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C5" w:rsidRDefault="008669C5" w:rsidP="001C4841">
      <w:pPr>
        <w:rPr>
          <w:rFonts w:ascii="Arial" w:hAnsi="Arial" w:cs="Arial"/>
          <w:b/>
          <w:sz w:val="32"/>
          <w:szCs w:val="32"/>
        </w:rPr>
      </w:pPr>
      <w:r w:rsidRPr="008669C5">
        <w:rPr>
          <w:rFonts w:ascii="Arial" w:hAnsi="Arial" w:cs="Arial"/>
          <w:b/>
          <w:sz w:val="32"/>
          <w:szCs w:val="32"/>
        </w:rPr>
        <w:t>O estado da arte: Dicloroisocianurato de sódio pastilhas x Dicloroisocianurato de sódio pastilhas efervescentes para desinfecção de água em caminhões tanques.</w:t>
      </w:r>
    </w:p>
    <w:p w:rsidR="001C4841" w:rsidRDefault="008669C5" w:rsidP="001C4841">
      <w:pPr>
        <w:rPr>
          <w:rFonts w:ascii="Arial" w:hAnsi="Arial" w:cs="Arial"/>
          <w:b/>
          <w:i/>
          <w:sz w:val="24"/>
          <w:szCs w:val="24"/>
        </w:rPr>
      </w:pPr>
      <w:r>
        <w:rPr>
          <w:rFonts w:ascii="Arial" w:hAnsi="Arial" w:cs="Arial"/>
          <w:b/>
          <w:i/>
          <w:sz w:val="24"/>
          <w:szCs w:val="24"/>
        </w:rPr>
        <w:t>Jorge Antônio Barros de Macêdo</w:t>
      </w:r>
    </w:p>
    <w:p w:rsidR="005A29BC" w:rsidRDefault="008669C5" w:rsidP="005A29BC">
      <w:pPr>
        <w:ind w:left="3540"/>
        <w:jc w:val="both"/>
        <w:rPr>
          <w:rFonts w:ascii="Arial" w:hAnsi="Arial" w:cs="Arial"/>
          <w:b/>
          <w:i/>
          <w:sz w:val="24"/>
          <w:szCs w:val="24"/>
        </w:rPr>
      </w:pPr>
      <w:r>
        <w:rPr>
          <w:rFonts w:ascii="Arial" w:hAnsi="Arial" w:cs="Arial"/>
          <w:b/>
          <w:i/>
          <w:sz w:val="24"/>
          <w:szCs w:val="24"/>
        </w:rPr>
        <w:t xml:space="preserve">Bacharel em Química Tecnológica, D.Sc. Professor e Pesquisador pela Faculdade Metodista Granbery – Juiz de Fora, MG. </w:t>
      </w:r>
    </w:p>
    <w:p w:rsidR="001C4841" w:rsidRDefault="005A29BC" w:rsidP="00911AA6">
      <w:pPr>
        <w:ind w:left="3540"/>
        <w:rPr>
          <w:rFonts w:ascii="Arial" w:hAnsi="Arial" w:cs="Arial"/>
          <w:b/>
          <w:i/>
          <w:sz w:val="24"/>
          <w:szCs w:val="24"/>
        </w:rPr>
      </w:pPr>
      <w:r>
        <w:rPr>
          <w:rFonts w:ascii="Arial" w:hAnsi="Arial" w:cs="Arial"/>
          <w:b/>
          <w:i/>
          <w:sz w:val="24"/>
          <w:szCs w:val="24"/>
        </w:rPr>
        <w:t xml:space="preserve"> E-mail: </w:t>
      </w:r>
      <w:r w:rsidR="008669C5">
        <w:rPr>
          <w:rFonts w:ascii="Arial" w:hAnsi="Arial" w:cs="Arial"/>
          <w:b/>
          <w:i/>
          <w:sz w:val="24"/>
          <w:szCs w:val="24"/>
        </w:rPr>
        <w:t>j.macedo@terra.com.br / jorge.macedo@granbery.metodista.br</w:t>
      </w:r>
    </w:p>
    <w:p w:rsidR="001C4841" w:rsidRDefault="001C4841" w:rsidP="001C4841">
      <w:pPr>
        <w:rPr>
          <w:rFonts w:ascii="Arial" w:hAnsi="Arial" w:cs="Arial"/>
          <w:b/>
          <w:i/>
          <w:sz w:val="24"/>
          <w:szCs w:val="24"/>
        </w:rPr>
      </w:pPr>
    </w:p>
    <w:p w:rsidR="001C4841" w:rsidRPr="00D47C30" w:rsidRDefault="001C4841" w:rsidP="00D47C30">
      <w:pPr>
        <w:pStyle w:val="Default"/>
      </w:pPr>
      <w:r w:rsidRPr="00D47C30">
        <w:rPr>
          <w:b/>
          <w:i/>
        </w:rPr>
        <w:t>Registro DOI</w:t>
      </w:r>
      <w:r w:rsidR="00D47C30" w:rsidRPr="00D47C30">
        <w:rPr>
          <w:b/>
          <w:i/>
        </w:rPr>
        <w:t xml:space="preserve">: </w:t>
      </w:r>
      <w:r w:rsidR="00D47C30" w:rsidRPr="00D47C30">
        <w:rPr>
          <w:b/>
          <w:bCs/>
          <w:i/>
          <w:iCs/>
        </w:rPr>
        <w:t>http://dx.doi.org/10.22280/revintervol10ed2.315</w:t>
      </w:r>
    </w:p>
    <w:p w:rsidR="001C4841" w:rsidRDefault="001C4841" w:rsidP="001C4841">
      <w:pPr>
        <w:rPr>
          <w:rFonts w:ascii="Arial" w:hAnsi="Arial" w:cs="Arial"/>
          <w:b/>
          <w:i/>
          <w:sz w:val="24"/>
          <w:szCs w:val="24"/>
        </w:rPr>
      </w:pPr>
    </w:p>
    <w:p w:rsidR="001C4841" w:rsidRDefault="001C4841" w:rsidP="00911AA6">
      <w:pPr>
        <w:spacing w:line="360" w:lineRule="auto"/>
        <w:jc w:val="both"/>
        <w:rPr>
          <w:rFonts w:ascii="Arial" w:hAnsi="Arial" w:cs="Arial"/>
          <w:b/>
          <w:sz w:val="24"/>
          <w:szCs w:val="24"/>
        </w:rPr>
      </w:pPr>
      <w:r>
        <w:rPr>
          <w:rFonts w:ascii="Arial" w:hAnsi="Arial" w:cs="Arial"/>
          <w:b/>
          <w:sz w:val="24"/>
          <w:szCs w:val="24"/>
        </w:rPr>
        <w:t>Resumo</w:t>
      </w:r>
    </w:p>
    <w:p w:rsidR="008669C5" w:rsidRDefault="008669C5" w:rsidP="00911AA6">
      <w:pPr>
        <w:spacing w:line="360" w:lineRule="auto"/>
        <w:jc w:val="both"/>
        <w:rPr>
          <w:rFonts w:ascii="Arial" w:hAnsi="Arial" w:cs="Arial"/>
          <w:sz w:val="24"/>
          <w:szCs w:val="24"/>
        </w:rPr>
      </w:pPr>
      <w:r w:rsidRPr="008669C5">
        <w:rPr>
          <w:rFonts w:ascii="Arial" w:hAnsi="Arial" w:cs="Arial"/>
          <w:sz w:val="24"/>
          <w:szCs w:val="24"/>
        </w:rPr>
        <w:t xml:space="preserve">O derivado clorado orgânico mais utilizado no processo de desinfecção de água para fins de consumo é o dicloroisocianurato de sódio (DCIS). Essa substância por sua estabilidade, baixa toxicidade, facilidade de manejo tem sido muito utilizado na forma de pastilhas, com e sem efervescência. Uma das utilizações é a desinfecção de água para populações que vivem em regiões de estresse hídrico, como o Nordeste Brasileiro no combate à seca na denominada “Operação Pipa”. A água é retirada de um manancial sendo transportada em caminhões tanques. Em algumas situações têm sido utilizadas as pastilhas efervescentes de DCIS para desinfecção, que tem o custo maior que pastilhas que não são efervescentes. A utilização de pastilhas efervescentes nessas condições é desnecessária em função de fatores como turbulência gerada no transporte e custo. A utilização de pastilhas sem efervescência traria a mesma segurança sanitária para desinfecção química da água dos tanques e reduziria o custo de aquisição das pastilhas. Nessa situação o mais importante é o tempo de dissolução da pastilha, que é função da qualidade de seus constituintes, em geral se exige 15 minutos, a não alteração do pH do meio aquoso e concentração mínima de cloro residual livre (CRL). A concentração de CRL após dissolução deve respeitar o Art. 15 inciso IV da Portaria 2914/2011 do Ministério da Saúde que para o fornecimento de água para consumo humano por meio de veículo transportador deve conter um teor mínimo de 0,5 mg/L. Ressalta ainda o Art. 14 da Portaria 2914/2011 do Ministério da Saúde que após a desinfecção é obrigatória a manutenção de, no </w:t>
      </w:r>
      <w:r w:rsidRPr="008669C5">
        <w:rPr>
          <w:rFonts w:ascii="Arial" w:hAnsi="Arial" w:cs="Arial"/>
          <w:sz w:val="24"/>
          <w:szCs w:val="24"/>
        </w:rPr>
        <w:lastRenderedPageBreak/>
        <w:t>mínimo, 0,2 mg/L em qualquer ponto da rede de distribuição, recomendando-se que a cloração seja realizada em pH inferior a 8,0 e tempo de contato mínimo de 30 minutos.</w:t>
      </w:r>
    </w:p>
    <w:p w:rsidR="001C4841" w:rsidRPr="008669C5" w:rsidRDefault="001C4841" w:rsidP="00911AA6">
      <w:pPr>
        <w:spacing w:line="360" w:lineRule="auto"/>
        <w:jc w:val="both"/>
        <w:rPr>
          <w:rFonts w:ascii="Arial" w:hAnsi="Arial" w:cs="Arial"/>
          <w:sz w:val="24"/>
          <w:szCs w:val="24"/>
          <w:lang w:val="en-US"/>
        </w:rPr>
      </w:pPr>
      <w:r>
        <w:rPr>
          <w:rFonts w:ascii="Arial" w:hAnsi="Arial" w:cs="Arial"/>
          <w:b/>
          <w:sz w:val="24"/>
          <w:szCs w:val="24"/>
        </w:rPr>
        <w:t xml:space="preserve">Palavras-chave: </w:t>
      </w:r>
      <w:r w:rsidR="008669C5">
        <w:rPr>
          <w:rFonts w:ascii="Arial" w:hAnsi="Arial" w:cs="Arial"/>
          <w:sz w:val="24"/>
          <w:szCs w:val="24"/>
        </w:rPr>
        <w:t>D</w:t>
      </w:r>
      <w:r w:rsidR="008669C5" w:rsidRPr="008669C5">
        <w:rPr>
          <w:rFonts w:ascii="Arial" w:hAnsi="Arial" w:cs="Arial"/>
          <w:sz w:val="24"/>
          <w:szCs w:val="24"/>
        </w:rPr>
        <w:t>e</w:t>
      </w:r>
      <w:r w:rsidR="008669C5">
        <w:rPr>
          <w:rFonts w:ascii="Arial" w:hAnsi="Arial" w:cs="Arial"/>
          <w:sz w:val="24"/>
          <w:szCs w:val="24"/>
        </w:rPr>
        <w:t xml:space="preserve">rivado clorado orgânico. Dicloroisocianurato de sódio. </w:t>
      </w:r>
      <w:r w:rsidR="008669C5" w:rsidRPr="008669C5">
        <w:rPr>
          <w:rFonts w:ascii="Arial" w:hAnsi="Arial" w:cs="Arial"/>
          <w:sz w:val="24"/>
          <w:szCs w:val="24"/>
          <w:lang w:val="en-US"/>
        </w:rPr>
        <w:t>Desinfecção. Pastilhas efervescentes.</w:t>
      </w:r>
      <w:r w:rsidR="008669C5">
        <w:rPr>
          <w:rFonts w:ascii="Arial" w:hAnsi="Arial" w:cs="Arial"/>
          <w:sz w:val="24"/>
          <w:szCs w:val="24"/>
          <w:lang w:val="en-US"/>
        </w:rPr>
        <w:t xml:space="preserve"> Gás carbônico. C</w:t>
      </w:r>
      <w:r w:rsidR="008669C5" w:rsidRPr="008669C5">
        <w:rPr>
          <w:rFonts w:ascii="Arial" w:hAnsi="Arial" w:cs="Arial"/>
          <w:sz w:val="24"/>
          <w:szCs w:val="24"/>
          <w:lang w:val="en-US"/>
        </w:rPr>
        <w:t>aminhões tanque.</w:t>
      </w:r>
    </w:p>
    <w:p w:rsidR="001C4841" w:rsidRPr="008669C5" w:rsidRDefault="001C4841" w:rsidP="001C4841">
      <w:pPr>
        <w:jc w:val="both"/>
        <w:rPr>
          <w:rFonts w:ascii="Arial" w:hAnsi="Arial" w:cs="Arial"/>
          <w:sz w:val="24"/>
          <w:szCs w:val="24"/>
          <w:lang w:val="en-US"/>
        </w:rPr>
      </w:pPr>
    </w:p>
    <w:p w:rsidR="005E7C7E" w:rsidRPr="005A29BC" w:rsidRDefault="008669C5" w:rsidP="001C4841">
      <w:pPr>
        <w:jc w:val="both"/>
        <w:rPr>
          <w:rFonts w:ascii="Arial" w:hAnsi="Arial" w:cs="Arial"/>
          <w:sz w:val="24"/>
          <w:szCs w:val="24"/>
          <w:lang w:val="en-US"/>
        </w:rPr>
      </w:pPr>
      <w:r w:rsidRPr="008669C5">
        <w:rPr>
          <w:rFonts w:ascii="Arial" w:hAnsi="Arial" w:cs="Arial"/>
          <w:b/>
          <w:sz w:val="32"/>
          <w:szCs w:val="32"/>
          <w:lang w:val="en-US"/>
        </w:rPr>
        <w:t>State of the art: Sodium dichloroisocyanurate tablets X Sodium dichloroisocyanurate effervescent tablets for disinfecting water in trucks tanks.</w:t>
      </w:r>
    </w:p>
    <w:p w:rsidR="005A29BC" w:rsidRDefault="005A29BC" w:rsidP="001C4841">
      <w:pPr>
        <w:jc w:val="both"/>
        <w:rPr>
          <w:rFonts w:ascii="Arial" w:hAnsi="Arial" w:cs="Arial"/>
          <w:b/>
          <w:i/>
          <w:sz w:val="24"/>
          <w:szCs w:val="24"/>
          <w:lang w:val="en-US"/>
        </w:rPr>
      </w:pPr>
    </w:p>
    <w:p w:rsidR="001C4841" w:rsidRPr="005A29BC" w:rsidRDefault="001C4841" w:rsidP="001C4841">
      <w:pPr>
        <w:jc w:val="both"/>
        <w:rPr>
          <w:rFonts w:ascii="Arial" w:hAnsi="Arial" w:cs="Arial"/>
          <w:b/>
          <w:i/>
          <w:sz w:val="24"/>
          <w:szCs w:val="24"/>
          <w:lang w:val="en-US"/>
        </w:rPr>
      </w:pPr>
      <w:r w:rsidRPr="005A29BC">
        <w:rPr>
          <w:rFonts w:ascii="Arial" w:hAnsi="Arial" w:cs="Arial"/>
          <w:b/>
          <w:i/>
          <w:sz w:val="24"/>
          <w:szCs w:val="24"/>
          <w:lang w:val="en-US"/>
        </w:rPr>
        <w:t>Abstract</w:t>
      </w:r>
    </w:p>
    <w:p w:rsidR="00D93DB8" w:rsidRPr="005A29BC" w:rsidRDefault="008669C5" w:rsidP="00D93DB8">
      <w:pPr>
        <w:spacing w:line="360" w:lineRule="auto"/>
        <w:jc w:val="both"/>
        <w:rPr>
          <w:rFonts w:ascii="Arial" w:hAnsi="Arial" w:cs="Arial"/>
          <w:sz w:val="24"/>
          <w:szCs w:val="24"/>
          <w:lang w:val="en-US"/>
        </w:rPr>
      </w:pPr>
      <w:r w:rsidRPr="008669C5">
        <w:rPr>
          <w:rFonts w:ascii="Arial" w:hAnsi="Arial" w:cs="Arial"/>
          <w:sz w:val="24"/>
          <w:szCs w:val="24"/>
          <w:lang w:val="en-US"/>
        </w:rPr>
        <w:t xml:space="preserve">The organic chlorinated derivative most used in the process of disinfection of water for consumption purposes is sodium dichloroisocyanurate (DCIS). This substance because of its stability, low toxicity, ease of handling has been widely used in the form of tablets, with and without effervescence. One of the uses is the disinfection of water for populations living in regions of water stress, such as the Brazilian Northeast in the fight against drought in the so-called "Operation Pipa". Water is drawn from a spring being transported in tank trucks. In some situations the DCIS effervescent tablets have been used for disinfection, which has the greater cost than tablets that are not effervescent. The use of effervescent tablets under these conditions is unnecessary due to factors such as turbulence generated in transport and cost. The use of non-effervescent pellets would provide the same sanitary safety for chemical disinfection of tank water and would reduce the cost of pellet acquisition. In this situation the most important is the dissolution time of the pellet, which is a function of the quality of its constituents, it usually takes 15 minutes, no change in the pH of the aqueous medium and minimum concentration of free residual chlorine (CRL). The concentration of CRL after dissolution must comply with Art. 15, item IV of Ordinance 2914/2011 of the Ministry of Health, which must contain a minimum content of 0.5 mg/L for the supply of water for human consumption by means of a transport vehicle. Also highlighted is Art. 14 of Ordinance 2914/2011 of the Ministry of Health that after disinfection it is mandatory to maintain at least 0.2 mg/L at any point in the distribution network, </w:t>
      </w:r>
      <w:r w:rsidRPr="008669C5">
        <w:rPr>
          <w:rFonts w:ascii="Arial" w:hAnsi="Arial" w:cs="Arial"/>
          <w:sz w:val="24"/>
          <w:szCs w:val="24"/>
          <w:lang w:val="en-US"/>
        </w:rPr>
        <w:lastRenderedPageBreak/>
        <w:t>recommending that chlorination be performed in pH less than 8.0 and minimum contact time of 30 minutes.</w:t>
      </w:r>
    </w:p>
    <w:p w:rsidR="001C4841" w:rsidRPr="008669C5" w:rsidRDefault="001C4841" w:rsidP="00D93DB8">
      <w:pPr>
        <w:spacing w:line="360" w:lineRule="auto"/>
        <w:jc w:val="both"/>
        <w:rPr>
          <w:rFonts w:ascii="Arial" w:hAnsi="Arial" w:cs="Arial"/>
          <w:sz w:val="24"/>
          <w:szCs w:val="24"/>
        </w:rPr>
      </w:pPr>
      <w:r w:rsidRPr="008669C5">
        <w:rPr>
          <w:rFonts w:ascii="Arial" w:hAnsi="Arial" w:cs="Arial"/>
          <w:b/>
          <w:sz w:val="24"/>
          <w:szCs w:val="24"/>
          <w:lang w:val="en-US"/>
        </w:rPr>
        <w:t xml:space="preserve">Keywords: </w:t>
      </w:r>
      <w:r w:rsidR="008669C5">
        <w:rPr>
          <w:rFonts w:ascii="Arial" w:hAnsi="Arial" w:cs="Arial"/>
          <w:sz w:val="24"/>
          <w:szCs w:val="24"/>
          <w:lang w:val="en-US"/>
        </w:rPr>
        <w:t xml:space="preserve">Organic chlorinated derivative. </w:t>
      </w:r>
      <w:r w:rsidR="008669C5" w:rsidRPr="008669C5">
        <w:rPr>
          <w:rFonts w:ascii="Arial" w:hAnsi="Arial" w:cs="Arial"/>
          <w:sz w:val="24"/>
          <w:szCs w:val="24"/>
        </w:rPr>
        <w:t>Sodium dichloroisocyanurate. Disinfection.</w:t>
      </w:r>
      <w:r w:rsidR="008669C5">
        <w:rPr>
          <w:rFonts w:ascii="Arial" w:hAnsi="Arial" w:cs="Arial"/>
          <w:sz w:val="24"/>
          <w:szCs w:val="24"/>
        </w:rPr>
        <w:t xml:space="preserve"> Effervescent tablets. Carbon dioxide. T</w:t>
      </w:r>
      <w:r w:rsidR="008669C5" w:rsidRPr="008669C5">
        <w:rPr>
          <w:rFonts w:ascii="Arial" w:hAnsi="Arial" w:cs="Arial"/>
          <w:sz w:val="24"/>
          <w:szCs w:val="24"/>
        </w:rPr>
        <w:t>ank trucks.</w:t>
      </w:r>
    </w:p>
    <w:p w:rsidR="001C4841" w:rsidRPr="008669C5" w:rsidRDefault="001C4841" w:rsidP="00D93DB8">
      <w:pPr>
        <w:spacing w:line="360" w:lineRule="auto"/>
        <w:jc w:val="both"/>
        <w:rPr>
          <w:rFonts w:ascii="Arial" w:hAnsi="Arial" w:cs="Arial"/>
          <w:sz w:val="24"/>
          <w:szCs w:val="24"/>
        </w:rPr>
      </w:pPr>
    </w:p>
    <w:p w:rsidR="001C4841" w:rsidRDefault="001C4841" w:rsidP="00D93DB8">
      <w:pPr>
        <w:spacing w:line="360" w:lineRule="auto"/>
        <w:jc w:val="right"/>
        <w:rPr>
          <w:rFonts w:ascii="Arial" w:hAnsi="Arial" w:cs="Arial"/>
          <w:sz w:val="24"/>
          <w:szCs w:val="24"/>
        </w:rPr>
      </w:pPr>
      <w:r>
        <w:rPr>
          <w:rFonts w:ascii="Arial" w:hAnsi="Arial" w:cs="Arial"/>
          <w:sz w:val="24"/>
          <w:szCs w:val="24"/>
        </w:rPr>
        <w:t xml:space="preserve">Recebido em </w:t>
      </w:r>
      <w:r w:rsidR="008669C5">
        <w:rPr>
          <w:rFonts w:ascii="Arial" w:hAnsi="Arial" w:cs="Arial"/>
          <w:sz w:val="24"/>
          <w:szCs w:val="24"/>
        </w:rPr>
        <w:t>16/03</w:t>
      </w:r>
      <w:r w:rsidR="00060E4E">
        <w:rPr>
          <w:rFonts w:ascii="Arial" w:hAnsi="Arial" w:cs="Arial"/>
          <w:sz w:val="24"/>
          <w:szCs w:val="24"/>
        </w:rPr>
        <w:t>/2017</w:t>
      </w:r>
      <w:r>
        <w:rPr>
          <w:rFonts w:ascii="Arial" w:hAnsi="Arial" w:cs="Arial"/>
          <w:sz w:val="24"/>
          <w:szCs w:val="24"/>
        </w:rPr>
        <w:t xml:space="preserve"> Aceito em </w:t>
      </w:r>
      <w:r w:rsidR="008669C5">
        <w:rPr>
          <w:rFonts w:ascii="Arial" w:hAnsi="Arial" w:cs="Arial"/>
          <w:sz w:val="24"/>
          <w:szCs w:val="24"/>
        </w:rPr>
        <w:t>27/04/2017</w:t>
      </w:r>
    </w:p>
    <w:p w:rsidR="000C76D2" w:rsidRDefault="001C4841" w:rsidP="00D93DB8">
      <w:pPr>
        <w:spacing w:line="360" w:lineRule="auto"/>
        <w:jc w:val="both"/>
        <w:rPr>
          <w:rFonts w:ascii="Arial" w:hAnsi="Arial" w:cs="Arial"/>
          <w:b/>
          <w:sz w:val="24"/>
          <w:szCs w:val="24"/>
        </w:rPr>
      </w:pPr>
      <w:r>
        <w:rPr>
          <w:rFonts w:ascii="Arial" w:hAnsi="Arial" w:cs="Arial"/>
          <w:b/>
          <w:sz w:val="24"/>
          <w:szCs w:val="24"/>
        </w:rPr>
        <w:t xml:space="preserve"> </w:t>
      </w:r>
    </w:p>
    <w:p w:rsidR="008669C5" w:rsidRPr="00B50161" w:rsidRDefault="00911AA6" w:rsidP="008669C5">
      <w:pPr>
        <w:outlineLvl w:val="0"/>
        <w:rPr>
          <w:rFonts w:ascii="Arial" w:hAnsi="Arial" w:cs="Arial"/>
          <w:b/>
          <w:bCs/>
          <w:sz w:val="24"/>
        </w:rPr>
      </w:pPr>
      <w:r>
        <w:rPr>
          <w:rFonts w:ascii="Arial" w:hAnsi="Arial" w:cs="Arial"/>
          <w:b/>
          <w:bCs/>
          <w:sz w:val="24"/>
        </w:rPr>
        <w:t>1</w:t>
      </w:r>
      <w:r w:rsidR="008669C5" w:rsidRPr="00B50161">
        <w:rPr>
          <w:rFonts w:ascii="Arial" w:hAnsi="Arial" w:cs="Arial"/>
          <w:b/>
          <w:bCs/>
          <w:sz w:val="24"/>
        </w:rPr>
        <w:t xml:space="preserve"> Utilização dos derivados clorados</w:t>
      </w:r>
    </w:p>
    <w:p w:rsidR="008669C5" w:rsidRPr="00B50161" w:rsidRDefault="008669C5" w:rsidP="008669C5">
      <w:pPr>
        <w:rPr>
          <w:rFonts w:ascii="Arial" w:hAnsi="Arial" w:cs="Arial"/>
          <w:sz w:val="24"/>
        </w:rPr>
      </w:pP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 xml:space="preserve">O uso de derivados clorados de origem inorgânica, como gás cloro, hipoclorito de sódio, hipoclorito de cálcio e dos derivados clorados de origem orgânica, cujos principais representantes são o dicloroisocianurato de sódio e o ácido tricloroisocianúrico, tem contribuído para o controle das doenças de origem hídrica e alimentar, no processo de desinfecção de pisos, equipamentos e utensílios em áreas de industriais e de residências e no tratamento de água para abastecimento público (ODLAUG e PFLUG, 1976; LEITÃO, 1976; DYCHDALA, 1977; BLATCHLEY III, 1994; ANDRADE, MACÊDO, 1996; MACÊDO, 2000). </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 xml:space="preserve">O cloro foi descoberto em 1808 por Sir Humprey Davy e teve as suas propriedades bactericidas demonstradas sob condições de laboratório pelo bacteriologista Koch, em 1881. O uso do cloro foi aprovado pela American Public Health Association (APHA), em 1886, para uso como desinfetante. A partir do início do século XIX, algumas regiões dos Estados Unidos já utilizavam este agente químico no processo de desinfecção de águas para abastecimento público (CHAMBERS, 1956; MACÊDO, 1996; MACÊDO, 2000). </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 xml:space="preserve">O uso contínuo do cloro só ocorreu a partir de 1902, na Bélgica, com o chamado refinamento da cloração, isto é, determinação das formas de cloro combinado e livre e a cloração baseada em controles bacteriológicos (MEYER, 1994; LAUBUSCH, 1971). </w:t>
      </w: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911AA6" w:rsidP="008669C5">
      <w:pPr>
        <w:rPr>
          <w:rFonts w:ascii="Arial" w:hAnsi="Arial" w:cs="Arial"/>
          <w:b/>
          <w:bCs/>
          <w:sz w:val="24"/>
        </w:rPr>
      </w:pPr>
      <w:r>
        <w:rPr>
          <w:rFonts w:ascii="Arial" w:hAnsi="Arial" w:cs="Arial"/>
          <w:b/>
          <w:bCs/>
          <w:sz w:val="24"/>
        </w:rPr>
        <w:lastRenderedPageBreak/>
        <w:t>2</w:t>
      </w:r>
      <w:r w:rsidR="008669C5" w:rsidRPr="00B50161">
        <w:rPr>
          <w:rFonts w:ascii="Arial" w:hAnsi="Arial" w:cs="Arial"/>
          <w:b/>
          <w:bCs/>
          <w:sz w:val="24"/>
        </w:rPr>
        <w:t xml:space="preserve"> Tipos de derivados clorados disponíveis no mercado</w:t>
      </w:r>
    </w:p>
    <w:p w:rsidR="008669C5" w:rsidRPr="00B50161" w:rsidRDefault="008669C5" w:rsidP="008669C5">
      <w:pPr>
        <w:rPr>
          <w:rFonts w:ascii="Arial" w:hAnsi="Arial" w:cs="Arial"/>
          <w:sz w:val="24"/>
        </w:rPr>
      </w:pP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O Quadro 1 apresenta as estruturas químicas e o teor máximo de matéria ativa dos principais compostos clorados disponíveis no mercado.</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 xml:space="preserve">Dentre os produtos apresentados o mais utilizado atualmente, em função do custo e da disponibilidade do produto é o hipoclorito de sódio que é o princípio ativo da água sanitária, produto que possui de 2 a 2,5% de teor de matéria ativa. Ressalta-se que o hipoclorito de sódio é líquido e o manuseio do produto requer cuidados especiais para evitarmos perdas, pelo vazamento na tampa do frasco, pelo uso em excesso e do contato da pele com o produto, em função do pH de suas soluções. </w:t>
      </w:r>
    </w:p>
    <w:p w:rsidR="008669C5" w:rsidRPr="00B50161" w:rsidRDefault="008669C5" w:rsidP="00911AA6">
      <w:pPr>
        <w:pStyle w:val="Corpodetexto3"/>
        <w:spacing w:line="360" w:lineRule="auto"/>
        <w:ind w:firstLine="567"/>
      </w:pPr>
      <w:r w:rsidRPr="00B50161">
        <w:tab/>
        <w:t>Por outro lado, o cloro gás, é de difícil manuseio, exigindo para seu uso, equipamento especial e pessoal bem capacitado. É comercializado na forma líquida, em cilindros de aço, onde se encontra comprimido. Do estado líquido, forma em que é 1,5 vezes mais denso que a água, o cloro reverte-se à forma gasosa quando liberado em condições atmosféricas (ANDRADE, MACÊDO, 1996). Atualmente o cloro gás é utilizado apenas em grandes estações de tratamento de água para abastecimento público.</w:t>
      </w:r>
    </w:p>
    <w:p w:rsidR="008669C5" w:rsidRPr="00B50161" w:rsidRDefault="008669C5" w:rsidP="00911AA6">
      <w:pPr>
        <w:spacing w:line="360" w:lineRule="auto"/>
        <w:ind w:firstLine="567"/>
        <w:jc w:val="both"/>
        <w:rPr>
          <w:rFonts w:ascii="Arial" w:hAnsi="Arial" w:cs="Arial"/>
          <w:sz w:val="24"/>
        </w:rPr>
      </w:pPr>
      <w:r w:rsidRPr="00B50161">
        <w:rPr>
          <w:rFonts w:ascii="Arial" w:hAnsi="Arial" w:cs="Arial"/>
          <w:sz w:val="24"/>
        </w:rPr>
        <w:tab/>
        <w:t xml:space="preserve">O hipoclorito de cálcio é utilizado em tratamento de água potável e em piscinas, a presença do íon cálcio facilita o processo de incrustações, como exemplo cito a chamada “água dura”, que em função da presença de cálcio e magnésio provoca incrustações e entupimentos, por exemplo, em chuveiros, em tubulações, etc..., outra característica importante se prende ao fato, de que produtos a base de cálcio tem problemas de solubilidade, ou seja, o nível de sólidos insolúveis do produto é muito alto. </w:t>
      </w:r>
    </w:p>
    <w:p w:rsidR="008669C5" w:rsidRPr="00B50161" w:rsidRDefault="008669C5" w:rsidP="00911AA6">
      <w:pPr>
        <w:spacing w:line="360" w:lineRule="auto"/>
        <w:ind w:firstLine="567"/>
        <w:jc w:val="both"/>
        <w:rPr>
          <w:rFonts w:ascii="Arial" w:hAnsi="Arial" w:cs="Arial"/>
          <w:sz w:val="24"/>
        </w:rPr>
      </w:pPr>
      <w:r w:rsidRPr="00B50161">
        <w:rPr>
          <w:rFonts w:ascii="Arial" w:hAnsi="Arial" w:cs="Arial"/>
          <w:sz w:val="24"/>
        </w:rPr>
        <w:t xml:space="preserve">Na década de 70, surgem os chamados derivados clorados orgânicos, denominados à época de “cloraminas orgânicas”, destacando-se o dicloroisocianurato de sódio e o ácido tricloro isocianúrico (DYCHDALA, 1977, DYCHDALA, 1991; ODLAUG e PFLUG, 1976; LEITÃO, 1976; BLATCHLEY III, 1994; BLATCHLEY III e XIE, 1995), a terminologia derivados clorados orgânicos surgiu após a publicação da tese de doutorado de MACEDO (1997). </w:t>
      </w:r>
    </w:p>
    <w:p w:rsidR="008669C5" w:rsidRPr="00B50161" w:rsidRDefault="008669C5" w:rsidP="008669C5">
      <w:pPr>
        <w:pStyle w:val="Corpodetexto3"/>
        <w:spacing w:line="360" w:lineRule="auto"/>
        <w:ind w:firstLine="567"/>
      </w:pPr>
      <w:r w:rsidRPr="00B50161">
        <w:lastRenderedPageBreak/>
        <w:t xml:space="preserve">Os compostos clorados orgânicos, cujo uso tem se expandido no Brasil, são produtos de reações do ácido hipocloroso com aminas, iminas, amidas e imidas (DYCHDALA, 1991). Dentre as cloraminas orgânicas destacam-se, como já citado, o ácido tricloroisocianúrico e dicloroisocianurato de sódio e potássio (BAYER, 1999). </w:t>
      </w:r>
    </w:p>
    <w:p w:rsidR="008669C5" w:rsidRPr="00B50161" w:rsidRDefault="008669C5" w:rsidP="008669C5">
      <w:pPr>
        <w:pStyle w:val="Corpodetexto3"/>
        <w:spacing w:line="360" w:lineRule="auto"/>
        <w:ind w:firstLine="567"/>
      </w:pPr>
      <w:r w:rsidRPr="00B50161">
        <w:t xml:space="preserve">Geralmente, os derivados clorados de origem orgânica, são comercializados na forma de pó ou pastilhas, possuem uma maior estabilidade ao armazenamento do que os compostos clorados inorgânicos, por exemplo, os derivados clorados de origem inorgânica possuem um prazo de validade que varia de 3 a 6 meses, chegando a no máximo 1 ano, enquanto os orgânicos, chegam a alcançar um prazo de validade de 3 a 5 anos (HIDROALL, 2000a; HIDROALL, 2000b; LEVER INDUSTRIAL, 1991; LEVER INDUSTRIAL, 1995; BAYER, sd, HTH, 1999; GENCO, 1998). Também são mais estáveis em solução aquosa o que implica numa liberação mais lenta de ácido hipocloroso e consequentemente permanecem efetivos por períodos de tempos maiores, mesmo na presença de matéria orgânica. </w:t>
      </w:r>
    </w:p>
    <w:p w:rsidR="008669C5" w:rsidRPr="00B50161" w:rsidRDefault="008669C5" w:rsidP="008669C5">
      <w:pPr>
        <w:pStyle w:val="Corpodetexto3"/>
        <w:spacing w:line="360" w:lineRule="auto"/>
        <w:ind w:firstLine="708"/>
      </w:pPr>
      <w:r w:rsidRPr="00B50161">
        <w:t xml:space="preserve">No aspecto legal os derivados clorados de origem inorgânica possuem um prazo de validade máximo de 4 meses, pois a Resolução RDC nº 77 da ANVISA, de 16 de abril de 2001 (BRASIL, 2001), ressalta que os produtos destinados a desinfecção de água para consumo humano, que contenham como princípio ativo  hipoclorito de sódio ou hipoclorito de cálcio, cujo prazo de validade seja superior a 4 (quatro meses), deverão ser reavaliados quanto a sua eficácia conforme item D.3, que preconiza a avaliação da eficiência frente a </w:t>
      </w:r>
      <w:r w:rsidRPr="00B50161">
        <w:rPr>
          <w:i/>
          <w:iCs/>
        </w:rPr>
        <w:t>Escherichia coli</w:t>
      </w:r>
      <w:r w:rsidRPr="00B50161">
        <w:t xml:space="preserve"> e </w:t>
      </w:r>
      <w:r w:rsidRPr="00B50161">
        <w:rPr>
          <w:i/>
          <w:iCs/>
        </w:rPr>
        <w:t>Enterococcus faecium</w:t>
      </w:r>
      <w:r w:rsidRPr="00B50161">
        <w:t xml:space="preserve">, utilizando a metodologia empregada pelo INCQS/FIOCRUZ para desinfetantes para águas de piscinas, no tempo e concentração recomendados no rótulo do produto pelo fabricante. </w:t>
      </w:r>
    </w:p>
    <w:p w:rsidR="008669C5" w:rsidRPr="00B50161" w:rsidRDefault="008669C5" w:rsidP="008669C5">
      <w:pPr>
        <w:pStyle w:val="Corpodetexto3"/>
        <w:spacing w:line="360" w:lineRule="auto"/>
        <w:ind w:firstLine="708"/>
      </w:pPr>
    </w:p>
    <w:p w:rsidR="008669C5" w:rsidRPr="00B50161" w:rsidRDefault="008669C5" w:rsidP="008669C5">
      <w:pPr>
        <w:ind w:firstLine="708"/>
        <w:rPr>
          <w:rFonts w:ascii="Arial" w:hAnsi="Arial" w:cs="Arial"/>
        </w:rPr>
      </w:pPr>
    </w:p>
    <w:p w:rsidR="008669C5" w:rsidRPr="00B50161" w:rsidRDefault="008669C5" w:rsidP="008669C5">
      <w:pPr>
        <w:ind w:left="1560" w:hanging="1560"/>
        <w:rPr>
          <w:rFonts w:ascii="Arial" w:hAnsi="Arial" w:cs="Arial"/>
        </w:rPr>
      </w:pPr>
      <w:r w:rsidRPr="00B50161">
        <w:rPr>
          <w:rFonts w:ascii="Arial" w:hAnsi="Arial" w:cs="Arial"/>
        </w:rPr>
        <w:t>QUADRO 1- Estruturas químicas dos principais compostos clorados.</w:t>
      </w:r>
    </w:p>
    <w:tbl>
      <w:tblPr>
        <w:tblW w:w="5000" w:type="pct"/>
        <w:tblBorders>
          <w:top w:val="double" w:sz="6" w:space="0" w:color="auto"/>
          <w:bottom w:val="double" w:sz="6" w:space="0" w:color="auto"/>
          <w:insideH w:val="single" w:sz="6" w:space="0" w:color="auto"/>
        </w:tblBorders>
        <w:tblCellMar>
          <w:left w:w="70" w:type="dxa"/>
          <w:right w:w="70" w:type="dxa"/>
        </w:tblCellMar>
        <w:tblLook w:val="0000" w:firstRow="0" w:lastRow="0" w:firstColumn="0" w:lastColumn="0" w:noHBand="0" w:noVBand="0"/>
      </w:tblPr>
      <w:tblGrid>
        <w:gridCol w:w="3629"/>
        <w:gridCol w:w="1209"/>
        <w:gridCol w:w="4233"/>
      </w:tblGrid>
      <w:tr w:rsidR="008669C5" w:rsidRPr="00B50161" w:rsidTr="00E00E70">
        <w:tblPrEx>
          <w:tblCellMar>
            <w:top w:w="0" w:type="dxa"/>
            <w:bottom w:w="0" w:type="dxa"/>
          </w:tblCellMar>
        </w:tblPrEx>
        <w:tc>
          <w:tcPr>
            <w:tcW w:w="2000" w:type="pct"/>
            <w:tcBorders>
              <w:top w:val="double" w:sz="6" w:space="0" w:color="auto"/>
              <w:bottom w:val="single" w:sz="18" w:space="0" w:color="auto"/>
            </w:tcBorders>
          </w:tcPr>
          <w:p w:rsidR="008669C5" w:rsidRPr="00B50161" w:rsidRDefault="008669C5" w:rsidP="00E00E70">
            <w:pPr>
              <w:jc w:val="center"/>
              <w:rPr>
                <w:rFonts w:ascii="Arial" w:hAnsi="Arial" w:cs="Arial"/>
                <w:b/>
              </w:rPr>
            </w:pPr>
            <w:r w:rsidRPr="00B50161">
              <w:rPr>
                <w:rFonts w:ascii="Arial" w:hAnsi="Arial" w:cs="Arial"/>
                <w:b/>
              </w:rPr>
              <w:t>Compostos clorados inorgânicos</w:t>
            </w:r>
          </w:p>
        </w:tc>
        <w:tc>
          <w:tcPr>
            <w:tcW w:w="666" w:type="pct"/>
            <w:tcBorders>
              <w:top w:val="double" w:sz="6" w:space="0" w:color="auto"/>
              <w:bottom w:val="single" w:sz="18" w:space="0" w:color="auto"/>
            </w:tcBorders>
          </w:tcPr>
          <w:p w:rsidR="008669C5" w:rsidRPr="00B50161" w:rsidRDefault="008669C5" w:rsidP="00E00E70">
            <w:pPr>
              <w:jc w:val="center"/>
              <w:rPr>
                <w:rFonts w:ascii="Arial" w:hAnsi="Arial" w:cs="Arial"/>
                <w:b/>
              </w:rPr>
            </w:pPr>
            <w:r w:rsidRPr="00B50161">
              <w:rPr>
                <w:rFonts w:ascii="Arial" w:hAnsi="Arial" w:cs="Arial"/>
                <w:b/>
              </w:rPr>
              <w:t>Teor</w:t>
            </w:r>
          </w:p>
          <w:p w:rsidR="008669C5" w:rsidRPr="00B50161" w:rsidRDefault="008669C5" w:rsidP="00E00E70">
            <w:pPr>
              <w:jc w:val="center"/>
              <w:rPr>
                <w:rFonts w:ascii="Arial" w:hAnsi="Arial" w:cs="Arial"/>
                <w:b/>
              </w:rPr>
            </w:pPr>
            <w:r w:rsidRPr="00B50161">
              <w:rPr>
                <w:rFonts w:ascii="Arial" w:hAnsi="Arial" w:cs="Arial"/>
                <w:b/>
              </w:rPr>
              <w:t>(%)</w:t>
            </w:r>
          </w:p>
        </w:tc>
        <w:tc>
          <w:tcPr>
            <w:tcW w:w="2333" w:type="pct"/>
            <w:tcBorders>
              <w:top w:val="double" w:sz="6" w:space="0" w:color="auto"/>
              <w:bottom w:val="single" w:sz="18" w:space="0" w:color="auto"/>
            </w:tcBorders>
          </w:tcPr>
          <w:p w:rsidR="008669C5" w:rsidRPr="00B50161" w:rsidRDefault="008669C5" w:rsidP="00E00E70">
            <w:pPr>
              <w:jc w:val="center"/>
              <w:rPr>
                <w:rFonts w:ascii="Arial" w:hAnsi="Arial" w:cs="Arial"/>
                <w:b/>
              </w:rPr>
            </w:pPr>
            <w:r w:rsidRPr="00B50161">
              <w:rPr>
                <w:rFonts w:ascii="Arial" w:hAnsi="Arial" w:cs="Arial"/>
                <w:b/>
              </w:rPr>
              <w:t>Fórmulas</w:t>
            </w:r>
          </w:p>
        </w:tc>
      </w:tr>
      <w:tr w:rsidR="008669C5" w:rsidRPr="00B50161" w:rsidTr="00E00E70">
        <w:tblPrEx>
          <w:tblCellMar>
            <w:top w:w="0" w:type="dxa"/>
            <w:bottom w:w="0" w:type="dxa"/>
          </w:tblCellMar>
        </w:tblPrEx>
        <w:trPr>
          <w:trHeight w:val="80"/>
        </w:trPr>
        <w:tc>
          <w:tcPr>
            <w:tcW w:w="2000" w:type="pct"/>
            <w:tcBorders>
              <w:top w:val="single" w:sz="18" w:space="0" w:color="auto"/>
            </w:tcBorders>
          </w:tcPr>
          <w:p w:rsidR="008669C5" w:rsidRPr="00B50161" w:rsidRDefault="008669C5" w:rsidP="00E00E70">
            <w:pPr>
              <w:jc w:val="center"/>
              <w:rPr>
                <w:rFonts w:ascii="Arial" w:hAnsi="Arial" w:cs="Arial"/>
              </w:rPr>
            </w:pPr>
            <w:r w:rsidRPr="00B50161">
              <w:rPr>
                <w:rFonts w:ascii="Arial" w:hAnsi="Arial" w:cs="Arial"/>
              </w:rPr>
              <w:t>Hipoclorito de sódio</w:t>
            </w:r>
          </w:p>
        </w:tc>
        <w:tc>
          <w:tcPr>
            <w:tcW w:w="666" w:type="pct"/>
            <w:tcBorders>
              <w:top w:val="single" w:sz="18" w:space="0" w:color="auto"/>
            </w:tcBorders>
          </w:tcPr>
          <w:p w:rsidR="008669C5" w:rsidRPr="00B50161" w:rsidRDefault="008669C5" w:rsidP="00E00E70">
            <w:pPr>
              <w:jc w:val="center"/>
              <w:rPr>
                <w:rFonts w:ascii="Arial" w:hAnsi="Arial" w:cs="Arial"/>
              </w:rPr>
            </w:pPr>
            <w:r w:rsidRPr="00B50161">
              <w:rPr>
                <w:rFonts w:ascii="Arial" w:hAnsi="Arial" w:cs="Arial"/>
              </w:rPr>
              <w:t>10-12</w:t>
            </w:r>
          </w:p>
        </w:tc>
        <w:tc>
          <w:tcPr>
            <w:tcW w:w="2333" w:type="pct"/>
            <w:tcBorders>
              <w:top w:val="single" w:sz="18" w:space="0" w:color="auto"/>
            </w:tcBorders>
          </w:tcPr>
          <w:p w:rsidR="008669C5" w:rsidRPr="00B50161" w:rsidRDefault="008669C5" w:rsidP="00E00E70">
            <w:pPr>
              <w:jc w:val="center"/>
              <w:rPr>
                <w:rFonts w:ascii="Arial" w:hAnsi="Arial" w:cs="Arial"/>
              </w:rPr>
            </w:pPr>
            <w:r w:rsidRPr="00B50161">
              <w:rPr>
                <w:rFonts w:ascii="Arial" w:hAnsi="Arial" w:cs="Arial"/>
              </w:rPr>
              <w:t>NaClO</w:t>
            </w:r>
          </w:p>
        </w:tc>
      </w:tr>
      <w:tr w:rsidR="008669C5" w:rsidRPr="00B50161" w:rsidTr="00E00E70">
        <w:tblPrEx>
          <w:tblCellMar>
            <w:top w:w="0" w:type="dxa"/>
            <w:bottom w:w="0" w:type="dxa"/>
          </w:tblCellMar>
        </w:tblPrEx>
        <w:trPr>
          <w:trHeight w:val="80"/>
        </w:trPr>
        <w:tc>
          <w:tcPr>
            <w:tcW w:w="2000" w:type="pct"/>
          </w:tcPr>
          <w:p w:rsidR="008669C5" w:rsidRPr="00B50161" w:rsidRDefault="008669C5" w:rsidP="00E00E70">
            <w:pPr>
              <w:jc w:val="center"/>
              <w:rPr>
                <w:rFonts w:ascii="Arial" w:hAnsi="Arial" w:cs="Arial"/>
              </w:rPr>
            </w:pPr>
            <w:r w:rsidRPr="00B50161">
              <w:rPr>
                <w:rFonts w:ascii="Arial" w:hAnsi="Arial" w:cs="Arial"/>
              </w:rPr>
              <w:t>Hipoclorito de cálcio</w:t>
            </w:r>
          </w:p>
        </w:tc>
        <w:tc>
          <w:tcPr>
            <w:tcW w:w="666" w:type="pct"/>
          </w:tcPr>
          <w:p w:rsidR="008669C5" w:rsidRPr="00B50161" w:rsidRDefault="008669C5" w:rsidP="00E00E70">
            <w:pPr>
              <w:jc w:val="center"/>
              <w:rPr>
                <w:rFonts w:ascii="Arial" w:hAnsi="Arial" w:cs="Arial"/>
              </w:rPr>
            </w:pPr>
            <w:r w:rsidRPr="00B50161">
              <w:rPr>
                <w:rFonts w:ascii="Arial" w:hAnsi="Arial" w:cs="Arial"/>
              </w:rPr>
              <w:t>64</w:t>
            </w:r>
          </w:p>
        </w:tc>
        <w:tc>
          <w:tcPr>
            <w:tcW w:w="2333" w:type="pct"/>
          </w:tcPr>
          <w:p w:rsidR="008669C5" w:rsidRPr="00B50161" w:rsidRDefault="008669C5" w:rsidP="00E00E70">
            <w:pPr>
              <w:jc w:val="center"/>
              <w:rPr>
                <w:rFonts w:ascii="Arial" w:hAnsi="Arial" w:cs="Arial"/>
              </w:rPr>
            </w:pPr>
            <w:r w:rsidRPr="00B50161">
              <w:rPr>
                <w:rFonts w:ascii="Arial" w:hAnsi="Arial" w:cs="Arial"/>
              </w:rPr>
              <w:t>Ca(ClO)</w:t>
            </w:r>
            <w:r w:rsidRPr="00B50161">
              <w:rPr>
                <w:rFonts w:ascii="Arial" w:hAnsi="Arial" w:cs="Arial"/>
                <w:position w:val="-4"/>
                <w:vertAlign w:val="subscript"/>
              </w:rPr>
              <w:t>2</w:t>
            </w:r>
          </w:p>
        </w:tc>
      </w:tr>
      <w:tr w:rsidR="008669C5" w:rsidRPr="00B50161" w:rsidTr="00E00E70">
        <w:tblPrEx>
          <w:tblCellMar>
            <w:top w:w="0" w:type="dxa"/>
            <w:bottom w:w="0" w:type="dxa"/>
          </w:tblCellMar>
        </w:tblPrEx>
        <w:trPr>
          <w:trHeight w:val="80"/>
        </w:trPr>
        <w:tc>
          <w:tcPr>
            <w:tcW w:w="2000" w:type="pct"/>
          </w:tcPr>
          <w:p w:rsidR="008669C5" w:rsidRPr="00B50161" w:rsidRDefault="008669C5" w:rsidP="00E00E70">
            <w:pPr>
              <w:jc w:val="center"/>
              <w:rPr>
                <w:rFonts w:ascii="Arial" w:hAnsi="Arial" w:cs="Arial"/>
              </w:rPr>
            </w:pPr>
            <w:r w:rsidRPr="00B50161">
              <w:rPr>
                <w:rFonts w:ascii="Arial" w:hAnsi="Arial" w:cs="Arial"/>
              </w:rPr>
              <w:t>Gás cloro</w:t>
            </w:r>
          </w:p>
        </w:tc>
        <w:tc>
          <w:tcPr>
            <w:tcW w:w="666" w:type="pct"/>
          </w:tcPr>
          <w:p w:rsidR="008669C5" w:rsidRPr="00B50161" w:rsidRDefault="008669C5" w:rsidP="00E00E70">
            <w:pPr>
              <w:jc w:val="center"/>
              <w:rPr>
                <w:rFonts w:ascii="Arial" w:hAnsi="Arial" w:cs="Arial"/>
              </w:rPr>
            </w:pPr>
            <w:r w:rsidRPr="00B50161">
              <w:rPr>
                <w:rFonts w:ascii="Arial" w:hAnsi="Arial" w:cs="Arial"/>
              </w:rPr>
              <w:t>100</w:t>
            </w:r>
          </w:p>
        </w:tc>
        <w:tc>
          <w:tcPr>
            <w:tcW w:w="2333" w:type="pct"/>
          </w:tcPr>
          <w:p w:rsidR="008669C5" w:rsidRPr="00B50161" w:rsidRDefault="008669C5" w:rsidP="00E00E70">
            <w:pPr>
              <w:jc w:val="center"/>
              <w:rPr>
                <w:rFonts w:ascii="Arial" w:hAnsi="Arial" w:cs="Arial"/>
              </w:rPr>
            </w:pPr>
            <w:r w:rsidRPr="00B50161">
              <w:rPr>
                <w:rFonts w:ascii="Arial" w:hAnsi="Arial" w:cs="Arial"/>
              </w:rPr>
              <w:t>Cl</w:t>
            </w:r>
            <w:r w:rsidRPr="00B50161">
              <w:rPr>
                <w:rFonts w:ascii="Arial" w:hAnsi="Arial" w:cs="Arial"/>
                <w:position w:val="-4"/>
                <w:vertAlign w:val="subscript"/>
              </w:rPr>
              <w:t>2</w:t>
            </w:r>
          </w:p>
        </w:tc>
      </w:tr>
      <w:tr w:rsidR="008669C5" w:rsidRPr="00B50161" w:rsidTr="00E00E70">
        <w:tblPrEx>
          <w:tblCellMar>
            <w:top w:w="0" w:type="dxa"/>
            <w:bottom w:w="0" w:type="dxa"/>
          </w:tblCellMar>
        </w:tblPrEx>
        <w:tc>
          <w:tcPr>
            <w:tcW w:w="2000" w:type="pct"/>
            <w:tcBorders>
              <w:top w:val="single" w:sz="18" w:space="0" w:color="auto"/>
            </w:tcBorders>
          </w:tcPr>
          <w:p w:rsidR="008669C5" w:rsidRPr="00B50161" w:rsidRDefault="008669C5" w:rsidP="00E00E70">
            <w:pPr>
              <w:jc w:val="center"/>
              <w:rPr>
                <w:rFonts w:ascii="Arial" w:hAnsi="Arial" w:cs="Arial"/>
                <w:b/>
              </w:rPr>
            </w:pPr>
            <w:r w:rsidRPr="00B50161">
              <w:rPr>
                <w:rFonts w:ascii="Arial" w:hAnsi="Arial" w:cs="Arial"/>
                <w:b/>
              </w:rPr>
              <w:lastRenderedPageBreak/>
              <w:t>Compostos clorados orgânicos</w:t>
            </w:r>
          </w:p>
        </w:tc>
        <w:tc>
          <w:tcPr>
            <w:tcW w:w="666" w:type="pct"/>
            <w:tcBorders>
              <w:top w:val="single" w:sz="18" w:space="0" w:color="auto"/>
            </w:tcBorders>
          </w:tcPr>
          <w:p w:rsidR="008669C5" w:rsidRPr="00B50161" w:rsidRDefault="008669C5" w:rsidP="00E00E70">
            <w:pPr>
              <w:jc w:val="center"/>
              <w:rPr>
                <w:rFonts w:ascii="Arial" w:hAnsi="Arial" w:cs="Arial"/>
                <w:b/>
              </w:rPr>
            </w:pPr>
          </w:p>
        </w:tc>
        <w:tc>
          <w:tcPr>
            <w:tcW w:w="2333" w:type="pct"/>
            <w:tcBorders>
              <w:top w:val="single" w:sz="18" w:space="0" w:color="auto"/>
            </w:tcBorders>
          </w:tcPr>
          <w:p w:rsidR="008669C5" w:rsidRPr="00B50161" w:rsidRDefault="008669C5" w:rsidP="00E00E70">
            <w:pPr>
              <w:pStyle w:val="Ttulo2"/>
            </w:pPr>
            <w:r w:rsidRPr="00B50161">
              <w:t>Fórmulas</w:t>
            </w:r>
          </w:p>
        </w:tc>
      </w:tr>
      <w:tr w:rsidR="008669C5" w:rsidRPr="00B50161" w:rsidTr="00E00E70">
        <w:tblPrEx>
          <w:tblCellMar>
            <w:top w:w="0" w:type="dxa"/>
            <w:bottom w:w="0" w:type="dxa"/>
          </w:tblCellMar>
        </w:tblPrEx>
        <w:tc>
          <w:tcPr>
            <w:tcW w:w="2000" w:type="pct"/>
            <w:tcBorders>
              <w:top w:val="nil"/>
            </w:tcBorders>
          </w:tcPr>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r w:rsidRPr="00B50161">
              <w:rPr>
                <w:rFonts w:ascii="Arial" w:hAnsi="Arial" w:cs="Arial"/>
              </w:rPr>
              <w:t>Ácido tricloro isocianúrico</w:t>
            </w: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tc>
        <w:tc>
          <w:tcPr>
            <w:tcW w:w="666" w:type="pct"/>
            <w:tcBorders>
              <w:top w:val="nil"/>
            </w:tcBorders>
          </w:tcPr>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r w:rsidRPr="00B50161">
              <w:rPr>
                <w:rFonts w:ascii="Arial" w:hAnsi="Arial" w:cs="Arial"/>
              </w:rPr>
              <w:t>90</w:t>
            </w:r>
          </w:p>
        </w:tc>
        <w:tc>
          <w:tcPr>
            <w:tcW w:w="2333" w:type="pct"/>
            <w:tcBorders>
              <w:top w:val="nil"/>
            </w:tcBorders>
          </w:tcPr>
          <w:p w:rsidR="008669C5" w:rsidRPr="00B50161" w:rsidRDefault="008669C5" w:rsidP="00E00E70">
            <w:pPr>
              <w:jc w:val="center"/>
              <w:rPr>
                <w:rFonts w:ascii="Arial" w:hAnsi="Arial" w:cs="Arial"/>
              </w:rPr>
            </w:pPr>
            <w:r w:rsidRPr="00B50161">
              <w:rPr>
                <w:rFonts w:ascii="Arial" w:hAnsi="Arial" w:cs="Arial"/>
                <w:noProof/>
                <w:lang w:eastAsia="pt-BR"/>
              </w:rPr>
              <w:drawing>
                <wp:inline distT="0" distB="0" distL="0" distR="0">
                  <wp:extent cx="809625" cy="981075"/>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p w:rsidR="008669C5" w:rsidRPr="00B50161" w:rsidRDefault="008669C5" w:rsidP="00E00E70">
            <w:pPr>
              <w:jc w:val="center"/>
              <w:rPr>
                <w:rFonts w:ascii="Arial" w:hAnsi="Arial" w:cs="Arial"/>
              </w:rPr>
            </w:pPr>
          </w:p>
        </w:tc>
      </w:tr>
      <w:tr w:rsidR="008669C5" w:rsidRPr="00B50161" w:rsidTr="00E00E70">
        <w:tblPrEx>
          <w:tblCellMar>
            <w:top w:w="0" w:type="dxa"/>
            <w:bottom w:w="0" w:type="dxa"/>
          </w:tblCellMar>
        </w:tblPrEx>
        <w:tc>
          <w:tcPr>
            <w:tcW w:w="2000" w:type="pct"/>
          </w:tcPr>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r w:rsidRPr="00B50161">
              <w:rPr>
                <w:rFonts w:ascii="Arial" w:hAnsi="Arial" w:cs="Arial"/>
              </w:rPr>
              <w:t>Dicloro isocianurato de sódio</w:t>
            </w: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tc>
        <w:tc>
          <w:tcPr>
            <w:tcW w:w="666" w:type="pct"/>
          </w:tcPr>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p>
          <w:p w:rsidR="008669C5" w:rsidRPr="00B50161" w:rsidRDefault="008669C5" w:rsidP="00E00E70">
            <w:pPr>
              <w:jc w:val="center"/>
              <w:rPr>
                <w:rFonts w:ascii="Arial" w:hAnsi="Arial" w:cs="Arial"/>
              </w:rPr>
            </w:pPr>
            <w:r w:rsidRPr="00B50161">
              <w:rPr>
                <w:rFonts w:ascii="Arial" w:hAnsi="Arial" w:cs="Arial"/>
              </w:rPr>
              <w:t xml:space="preserve">56 (**) </w:t>
            </w:r>
          </w:p>
          <w:p w:rsidR="008669C5" w:rsidRPr="00B50161" w:rsidRDefault="008669C5" w:rsidP="00E00E70">
            <w:pPr>
              <w:jc w:val="center"/>
              <w:rPr>
                <w:rFonts w:ascii="Arial" w:hAnsi="Arial" w:cs="Arial"/>
              </w:rPr>
            </w:pPr>
            <w:r w:rsidRPr="00B50161">
              <w:rPr>
                <w:rFonts w:ascii="Arial" w:hAnsi="Arial" w:cs="Arial"/>
              </w:rPr>
              <w:t>60 ( *)</w:t>
            </w:r>
          </w:p>
        </w:tc>
        <w:tc>
          <w:tcPr>
            <w:tcW w:w="2333" w:type="pct"/>
          </w:tcPr>
          <w:p w:rsidR="008669C5" w:rsidRPr="00B50161" w:rsidRDefault="008669C5" w:rsidP="00E00E70">
            <w:pPr>
              <w:jc w:val="center"/>
              <w:rPr>
                <w:rFonts w:ascii="Arial" w:hAnsi="Arial" w:cs="Arial"/>
              </w:rPr>
            </w:pPr>
            <w:r w:rsidRPr="00B50161">
              <w:rPr>
                <w:rFonts w:ascii="Arial" w:hAnsi="Arial" w:cs="Arial"/>
                <w:noProof/>
                <w:lang w:eastAsia="pt-BR"/>
              </w:rPr>
              <w:drawing>
                <wp:inline distT="0" distB="0" distL="0" distR="0">
                  <wp:extent cx="828675" cy="1000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r>
    </w:tbl>
    <w:p w:rsidR="008669C5" w:rsidRPr="00B50161" w:rsidRDefault="008669C5" w:rsidP="008669C5">
      <w:pPr>
        <w:rPr>
          <w:rFonts w:ascii="Arial" w:hAnsi="Arial" w:cs="Arial"/>
        </w:rPr>
      </w:pPr>
      <w:r w:rsidRPr="00B50161">
        <w:rPr>
          <w:rFonts w:ascii="Arial" w:hAnsi="Arial" w:cs="Arial"/>
        </w:rPr>
        <w:t>** Dihidratado  * Anidro</w:t>
      </w:r>
    </w:p>
    <w:p w:rsidR="008669C5" w:rsidRPr="00B50161" w:rsidRDefault="008669C5" w:rsidP="00911AA6">
      <w:pPr>
        <w:jc w:val="center"/>
        <w:rPr>
          <w:rFonts w:ascii="Arial" w:hAnsi="Arial" w:cs="Arial"/>
        </w:rPr>
      </w:pPr>
      <w:r w:rsidRPr="00911AA6">
        <w:rPr>
          <w:rFonts w:ascii="Arial" w:hAnsi="Arial" w:cs="Arial"/>
          <w:b/>
        </w:rPr>
        <w:t>Fonte:</w:t>
      </w:r>
      <w:r w:rsidRPr="00B50161">
        <w:rPr>
          <w:rFonts w:ascii="Arial" w:hAnsi="Arial" w:cs="Arial"/>
        </w:rPr>
        <w:t xml:space="preserve"> Adaptado </w:t>
      </w:r>
      <w:r w:rsidRPr="00B50161">
        <w:rPr>
          <w:rFonts w:ascii="Arial" w:hAnsi="Arial" w:cs="Arial"/>
          <w:szCs w:val="20"/>
        </w:rPr>
        <w:t>BLOCK, 1991;</w:t>
      </w:r>
      <w:r w:rsidRPr="00B50161">
        <w:rPr>
          <w:rFonts w:ascii="Arial" w:hAnsi="Arial" w:cs="Arial"/>
        </w:rPr>
        <w:t xml:space="preserve"> Adaptado M</w:t>
      </w:r>
      <w:r w:rsidR="00911AA6">
        <w:rPr>
          <w:rFonts w:ascii="Arial" w:hAnsi="Arial" w:cs="Arial"/>
        </w:rPr>
        <w:t xml:space="preserve">ACEDO, 1997; Adaptado ANDRADE e </w:t>
      </w:r>
      <w:r w:rsidRPr="00B50161">
        <w:rPr>
          <w:rFonts w:ascii="Arial" w:hAnsi="Arial" w:cs="Arial"/>
        </w:rPr>
        <w:t>MACÊDO, 1996; MACÊDO, 2004; MACEDO, 2007; MACEDO, 2009; MACEDO, 2016; Adaptado MAIERÁ, 2000.</w:t>
      </w:r>
    </w:p>
    <w:p w:rsidR="008669C5" w:rsidRPr="00B50161" w:rsidRDefault="008669C5" w:rsidP="008669C5">
      <w:pPr>
        <w:ind w:left="993" w:hanging="993"/>
        <w:rPr>
          <w:rFonts w:ascii="Arial" w:hAnsi="Arial" w:cs="Arial"/>
          <w:color w:val="000000"/>
        </w:rPr>
      </w:pPr>
    </w:p>
    <w:p w:rsidR="008669C5" w:rsidRPr="00B50161" w:rsidRDefault="008669C5" w:rsidP="008669C5">
      <w:pPr>
        <w:ind w:left="993" w:hanging="993"/>
        <w:rPr>
          <w:rFonts w:ascii="Arial" w:hAnsi="Arial" w:cs="Arial"/>
          <w:color w:val="000000"/>
        </w:rPr>
      </w:pPr>
    </w:p>
    <w:p w:rsidR="008669C5" w:rsidRPr="00B50161" w:rsidRDefault="008669C5" w:rsidP="008669C5">
      <w:pPr>
        <w:pStyle w:val="Corpodetexto2"/>
        <w:spacing w:line="360" w:lineRule="auto"/>
        <w:ind w:firstLine="708"/>
        <w:rPr>
          <w:sz w:val="24"/>
        </w:rPr>
      </w:pPr>
      <w:r w:rsidRPr="00B50161">
        <w:rPr>
          <w:sz w:val="24"/>
        </w:rPr>
        <w:t xml:space="preserve">Para que se possa comparar a estabilidade de derivados clorados, de origens inorgânica e orgânica, o Quadro 2 apresenta os resultados obtidos, em pesquisa realizada por TROLLI, IDE NOBOYOSHI, PALHANO, MATTA (2002). A escolha da amostra do dia 22/05/2002 para comparação entre os produtos é função da metodologia utilizada nesta data, que utiliza espectrofotometria, que é mais precisa e exata, sendo indicada no Standard Methods for the Examination of Water and Waster (APHA/AWWA, 1998). Pode-se avaliar pelo Quadro 2, que após 5 horas de contato o cloro gás apresentou uma perda de 72%, hipoclorito de sódio apresentou uma perda de 66%, o hipoclorito de cálcio apresentou uma perda de 59%, enquanto o dicloroisocianurato de sódio 41% do seu princípio ativo; o que comprova a maior estabilidade do derivado clorado orgânico. </w:t>
      </w:r>
    </w:p>
    <w:p w:rsidR="008669C5" w:rsidRPr="00B50161" w:rsidRDefault="008669C5" w:rsidP="008669C5">
      <w:pPr>
        <w:ind w:left="993" w:hanging="993"/>
        <w:rPr>
          <w:rFonts w:ascii="Arial" w:hAnsi="Arial" w:cs="Arial"/>
          <w:color w:val="000000"/>
        </w:rPr>
      </w:pPr>
    </w:p>
    <w:p w:rsidR="008669C5" w:rsidRPr="00B50161" w:rsidRDefault="008669C5" w:rsidP="008669C5">
      <w:pPr>
        <w:ind w:left="993" w:hanging="993"/>
        <w:rPr>
          <w:rFonts w:ascii="Arial" w:hAnsi="Arial" w:cs="Arial"/>
          <w:color w:val="000000"/>
        </w:rPr>
      </w:pPr>
    </w:p>
    <w:p w:rsidR="008669C5" w:rsidRPr="00B50161" w:rsidRDefault="008669C5" w:rsidP="008669C5">
      <w:pPr>
        <w:ind w:left="993" w:hanging="993"/>
        <w:rPr>
          <w:rFonts w:ascii="Arial" w:hAnsi="Arial" w:cs="Arial"/>
          <w:color w:val="000000"/>
        </w:rPr>
      </w:pPr>
    </w:p>
    <w:p w:rsidR="008669C5" w:rsidRPr="00B50161" w:rsidRDefault="008669C5" w:rsidP="008669C5">
      <w:pPr>
        <w:ind w:left="993" w:hanging="993"/>
        <w:rPr>
          <w:rFonts w:ascii="Arial" w:hAnsi="Arial" w:cs="Arial"/>
          <w:color w:val="000000"/>
        </w:rPr>
      </w:pPr>
    </w:p>
    <w:p w:rsidR="008669C5" w:rsidRPr="00B50161" w:rsidRDefault="008669C5" w:rsidP="008669C5">
      <w:pPr>
        <w:ind w:left="993" w:hanging="993"/>
        <w:rPr>
          <w:rFonts w:ascii="Arial" w:hAnsi="Arial" w:cs="Arial"/>
          <w:color w:val="000000"/>
        </w:rPr>
      </w:pPr>
    </w:p>
    <w:p w:rsidR="008669C5" w:rsidRPr="00B50161" w:rsidRDefault="008669C5" w:rsidP="008669C5">
      <w:pPr>
        <w:ind w:left="993" w:hanging="993"/>
        <w:rPr>
          <w:rFonts w:ascii="Arial" w:hAnsi="Arial" w:cs="Arial"/>
          <w:color w:val="000000"/>
        </w:rPr>
      </w:pPr>
    </w:p>
    <w:p w:rsidR="008669C5" w:rsidRPr="00B50161" w:rsidRDefault="008669C5" w:rsidP="008669C5">
      <w:pPr>
        <w:ind w:left="993" w:hanging="993"/>
        <w:rPr>
          <w:rFonts w:ascii="Arial" w:hAnsi="Arial" w:cs="Arial"/>
          <w:color w:val="000000"/>
        </w:rPr>
      </w:pPr>
    </w:p>
    <w:p w:rsidR="008669C5" w:rsidRPr="00B50161" w:rsidRDefault="008669C5" w:rsidP="00911AA6">
      <w:pPr>
        <w:jc w:val="both"/>
        <w:rPr>
          <w:rFonts w:ascii="Arial" w:hAnsi="Arial" w:cs="Arial"/>
          <w:color w:val="000000"/>
        </w:rPr>
      </w:pPr>
      <w:r w:rsidRPr="00B50161">
        <w:rPr>
          <w:rFonts w:ascii="Arial" w:hAnsi="Arial" w:cs="Arial"/>
          <w:color w:val="000000"/>
        </w:rPr>
        <w:t xml:space="preserve">QUADRO 2- Avaliação da </w:t>
      </w:r>
      <w:r w:rsidRPr="00B50161">
        <w:rPr>
          <w:rFonts w:ascii="Arial" w:hAnsi="Arial" w:cs="Arial"/>
        </w:rPr>
        <w:t>estabilidade de dois derivados clorados de origem inorgânica (cloro gás, hipoclorito de sódio, hipoclorito de cálcio) e de origem orgânica (dicloroisocianurato de sódio).</w:t>
      </w:r>
    </w:p>
    <w:tbl>
      <w:tblPr>
        <w:tblW w:w="0" w:type="auto"/>
        <w:tblBorders>
          <w:top w:val="double" w:sz="4" w:space="0" w:color="auto"/>
          <w:bottom w:val="double" w:sz="4" w:space="0" w:color="auto"/>
          <w:insideH w:val="single" w:sz="4" w:space="0" w:color="auto"/>
        </w:tblBorders>
        <w:tblCellMar>
          <w:left w:w="70" w:type="dxa"/>
          <w:right w:w="70" w:type="dxa"/>
        </w:tblCellMar>
        <w:tblLook w:val="0000" w:firstRow="0" w:lastRow="0" w:firstColumn="0" w:lastColumn="0" w:noHBand="0" w:noVBand="0"/>
      </w:tblPr>
      <w:tblGrid>
        <w:gridCol w:w="1213"/>
        <w:gridCol w:w="160"/>
        <w:gridCol w:w="160"/>
        <w:gridCol w:w="1480"/>
        <w:gridCol w:w="1914"/>
        <w:gridCol w:w="1868"/>
        <w:gridCol w:w="1699"/>
        <w:gridCol w:w="577"/>
      </w:tblGrid>
      <w:tr w:rsidR="008669C5" w:rsidRPr="00B50161" w:rsidTr="00E00E70">
        <w:tblPrEx>
          <w:tblCellMar>
            <w:top w:w="0" w:type="dxa"/>
            <w:bottom w:w="0" w:type="dxa"/>
          </w:tblCellMar>
        </w:tblPrEx>
        <w:tc>
          <w:tcPr>
            <w:tcW w:w="1221" w:type="dxa"/>
          </w:tcPr>
          <w:p w:rsidR="008669C5" w:rsidRPr="00B50161" w:rsidRDefault="008669C5" w:rsidP="00E00E70">
            <w:pPr>
              <w:rPr>
                <w:rFonts w:ascii="Arial" w:hAnsi="Arial" w:cs="Arial"/>
                <w:b/>
                <w:bCs/>
                <w:color w:val="000000"/>
                <w:szCs w:val="20"/>
              </w:rPr>
            </w:pPr>
          </w:p>
        </w:tc>
        <w:tc>
          <w:tcPr>
            <w:tcW w:w="160" w:type="dxa"/>
          </w:tcPr>
          <w:p w:rsidR="008669C5" w:rsidRPr="00B50161" w:rsidRDefault="008669C5" w:rsidP="00E00E70">
            <w:pPr>
              <w:rPr>
                <w:rFonts w:ascii="Arial" w:hAnsi="Arial" w:cs="Arial"/>
                <w:b/>
                <w:bCs/>
                <w:color w:val="000000"/>
                <w:szCs w:val="20"/>
              </w:rPr>
            </w:pPr>
          </w:p>
        </w:tc>
        <w:tc>
          <w:tcPr>
            <w:tcW w:w="160" w:type="dxa"/>
          </w:tcPr>
          <w:p w:rsidR="008669C5" w:rsidRPr="00B50161" w:rsidRDefault="008669C5" w:rsidP="00E00E70">
            <w:pPr>
              <w:rPr>
                <w:rFonts w:ascii="Arial" w:hAnsi="Arial" w:cs="Arial"/>
                <w:b/>
                <w:bCs/>
                <w:color w:val="000000"/>
                <w:szCs w:val="20"/>
              </w:rPr>
            </w:pPr>
          </w:p>
        </w:tc>
        <w:tc>
          <w:tcPr>
            <w:tcW w:w="7034" w:type="dxa"/>
            <w:gridSpan w:val="4"/>
          </w:tcPr>
          <w:p w:rsidR="008669C5" w:rsidRPr="00B50161" w:rsidRDefault="008669C5" w:rsidP="00E00E70">
            <w:pPr>
              <w:pStyle w:val="Ttulo9"/>
              <w:rPr>
                <w:szCs w:val="20"/>
              </w:rPr>
            </w:pPr>
            <w:r w:rsidRPr="00B50161">
              <w:rPr>
                <w:szCs w:val="20"/>
              </w:rPr>
              <w:t>Desinfecção da amostra com</w:t>
            </w:r>
          </w:p>
        </w:tc>
        <w:tc>
          <w:tcPr>
            <w:tcW w:w="458" w:type="dxa"/>
          </w:tcPr>
          <w:p w:rsidR="008669C5" w:rsidRPr="00B50161" w:rsidRDefault="008669C5" w:rsidP="00E00E70">
            <w:pPr>
              <w:rPr>
                <w:rFonts w:ascii="Arial" w:hAnsi="Arial" w:cs="Arial"/>
                <w:b/>
                <w:bCs/>
                <w:color w:val="000000"/>
                <w:szCs w:val="20"/>
              </w:rPr>
            </w:pPr>
          </w:p>
        </w:tc>
      </w:tr>
      <w:tr w:rsidR="008669C5" w:rsidRPr="00B50161" w:rsidTr="00E00E70">
        <w:tblPrEx>
          <w:tblCellMar>
            <w:top w:w="0" w:type="dxa"/>
            <w:bottom w:w="0" w:type="dxa"/>
          </w:tblCellMar>
        </w:tblPrEx>
        <w:tc>
          <w:tcPr>
            <w:tcW w:w="1221" w:type="dxa"/>
            <w:tcBorders>
              <w:bottom w:val="single" w:sz="4" w:space="0" w:color="auto"/>
            </w:tcBorders>
          </w:tcPr>
          <w:p w:rsidR="008669C5" w:rsidRPr="00B50161" w:rsidRDefault="008669C5" w:rsidP="00E00E70">
            <w:pPr>
              <w:rPr>
                <w:rFonts w:ascii="Arial" w:hAnsi="Arial" w:cs="Arial"/>
                <w:b/>
                <w:bCs/>
                <w:color w:val="000000"/>
                <w:szCs w:val="20"/>
              </w:rPr>
            </w:pPr>
          </w:p>
          <w:p w:rsidR="008669C5" w:rsidRPr="00B50161" w:rsidRDefault="008669C5" w:rsidP="00E00E70">
            <w:pPr>
              <w:pStyle w:val="Ttulo2"/>
              <w:rPr>
                <w:szCs w:val="20"/>
              </w:rPr>
            </w:pPr>
          </w:p>
        </w:tc>
        <w:tc>
          <w:tcPr>
            <w:tcW w:w="1826" w:type="dxa"/>
            <w:gridSpan w:val="3"/>
            <w:tcBorders>
              <w:bottom w:val="single" w:sz="4" w:space="0" w:color="auto"/>
            </w:tcBorders>
          </w:tcPr>
          <w:p w:rsidR="008669C5" w:rsidRPr="00B50161" w:rsidRDefault="008669C5" w:rsidP="00E00E70">
            <w:pPr>
              <w:pStyle w:val="Ttulo2"/>
              <w:rPr>
                <w:color w:val="000000"/>
                <w:szCs w:val="20"/>
              </w:rPr>
            </w:pPr>
            <w:r w:rsidRPr="00B50161">
              <w:rPr>
                <w:color w:val="000000"/>
                <w:szCs w:val="20"/>
              </w:rPr>
              <w:t>Cloro gasoso (residual de cloro –   mg.L</w:t>
            </w:r>
            <w:r w:rsidRPr="00B50161">
              <w:rPr>
                <w:color w:val="000000"/>
                <w:szCs w:val="20"/>
                <w:vertAlign w:val="superscript"/>
              </w:rPr>
              <w:t>-1</w:t>
            </w:r>
            <w:r w:rsidRPr="00B50161">
              <w:rPr>
                <w:color w:val="000000"/>
                <w:szCs w:val="20"/>
              </w:rPr>
              <w:t xml:space="preserve"> Cl</w:t>
            </w:r>
            <w:r w:rsidRPr="00B50161">
              <w:rPr>
                <w:color w:val="000000"/>
                <w:szCs w:val="20"/>
                <w:vertAlign w:val="subscript"/>
              </w:rPr>
              <w:t>2</w:t>
            </w:r>
            <w:r w:rsidRPr="00B50161">
              <w:rPr>
                <w:color w:val="000000"/>
                <w:szCs w:val="20"/>
              </w:rPr>
              <w:t>)</w:t>
            </w:r>
          </w:p>
        </w:tc>
        <w:tc>
          <w:tcPr>
            <w:tcW w:w="1939" w:type="dxa"/>
            <w:tcBorders>
              <w:bottom w:val="single" w:sz="4" w:space="0" w:color="auto"/>
            </w:tcBorders>
          </w:tcPr>
          <w:p w:rsidR="008669C5" w:rsidRPr="00B50161" w:rsidRDefault="008669C5" w:rsidP="00E00E70">
            <w:pPr>
              <w:pStyle w:val="Ttulo2"/>
              <w:rPr>
                <w:szCs w:val="20"/>
              </w:rPr>
            </w:pPr>
            <w:r w:rsidRPr="00B50161">
              <w:rPr>
                <w:color w:val="000000"/>
                <w:szCs w:val="20"/>
              </w:rPr>
              <w:t>Hipoclorito de Sódio (residual de cloro –    mg.L</w:t>
            </w:r>
            <w:r w:rsidRPr="00B50161">
              <w:rPr>
                <w:color w:val="000000"/>
                <w:szCs w:val="20"/>
                <w:vertAlign w:val="superscript"/>
              </w:rPr>
              <w:t>-1</w:t>
            </w:r>
            <w:r w:rsidRPr="00B50161">
              <w:rPr>
                <w:color w:val="000000"/>
                <w:szCs w:val="20"/>
              </w:rPr>
              <w:t xml:space="preserve"> Cl</w:t>
            </w:r>
            <w:r w:rsidRPr="00B50161">
              <w:rPr>
                <w:color w:val="000000"/>
                <w:szCs w:val="20"/>
                <w:vertAlign w:val="subscript"/>
              </w:rPr>
              <w:t>2</w:t>
            </w:r>
          </w:p>
        </w:tc>
        <w:tc>
          <w:tcPr>
            <w:tcW w:w="1888" w:type="dxa"/>
            <w:tcBorders>
              <w:bottom w:val="single" w:sz="4" w:space="0" w:color="auto"/>
            </w:tcBorders>
          </w:tcPr>
          <w:p w:rsidR="008669C5" w:rsidRPr="00B50161" w:rsidRDefault="008669C5" w:rsidP="00E00E70">
            <w:pPr>
              <w:jc w:val="center"/>
              <w:rPr>
                <w:rFonts w:ascii="Arial" w:hAnsi="Arial" w:cs="Arial"/>
                <w:b/>
                <w:bCs/>
                <w:color w:val="000000"/>
                <w:szCs w:val="20"/>
              </w:rPr>
            </w:pPr>
            <w:r w:rsidRPr="00B50161">
              <w:rPr>
                <w:rFonts w:ascii="Arial" w:hAnsi="Arial" w:cs="Arial"/>
                <w:b/>
                <w:bCs/>
                <w:color w:val="000000"/>
                <w:szCs w:val="20"/>
              </w:rPr>
              <w:t>Hipoclorito de cálcio (residual de cloro –   mg.L</w:t>
            </w:r>
            <w:r w:rsidRPr="00B50161">
              <w:rPr>
                <w:rFonts w:ascii="Arial" w:hAnsi="Arial" w:cs="Arial"/>
                <w:b/>
                <w:bCs/>
                <w:color w:val="000000"/>
                <w:szCs w:val="20"/>
                <w:vertAlign w:val="superscript"/>
              </w:rPr>
              <w:t>-1</w:t>
            </w:r>
            <w:r w:rsidRPr="00B50161">
              <w:rPr>
                <w:rFonts w:ascii="Arial" w:hAnsi="Arial" w:cs="Arial"/>
                <w:b/>
                <w:bCs/>
                <w:color w:val="000000"/>
                <w:szCs w:val="20"/>
              </w:rPr>
              <w:t xml:space="preserve"> Cl</w:t>
            </w:r>
            <w:r w:rsidRPr="00B50161">
              <w:rPr>
                <w:rFonts w:ascii="Arial" w:hAnsi="Arial" w:cs="Arial"/>
                <w:b/>
                <w:bCs/>
                <w:color w:val="000000"/>
                <w:szCs w:val="20"/>
                <w:vertAlign w:val="subscript"/>
              </w:rPr>
              <w:t>2</w:t>
            </w:r>
            <w:r w:rsidRPr="00B50161">
              <w:rPr>
                <w:rFonts w:ascii="Arial" w:hAnsi="Arial" w:cs="Arial"/>
                <w:b/>
                <w:bCs/>
                <w:color w:val="000000"/>
                <w:szCs w:val="20"/>
              </w:rPr>
              <w:t>)</w:t>
            </w:r>
          </w:p>
        </w:tc>
        <w:tc>
          <w:tcPr>
            <w:tcW w:w="2159" w:type="dxa"/>
            <w:gridSpan w:val="2"/>
            <w:tcBorders>
              <w:bottom w:val="single" w:sz="4" w:space="0" w:color="auto"/>
            </w:tcBorders>
          </w:tcPr>
          <w:p w:rsidR="008669C5" w:rsidRPr="00B50161" w:rsidRDefault="008669C5" w:rsidP="00E00E70">
            <w:pPr>
              <w:jc w:val="center"/>
              <w:rPr>
                <w:rFonts w:ascii="Arial" w:hAnsi="Arial" w:cs="Arial"/>
                <w:b/>
                <w:bCs/>
                <w:color w:val="000000"/>
                <w:szCs w:val="20"/>
              </w:rPr>
            </w:pPr>
            <w:r w:rsidRPr="00B50161">
              <w:rPr>
                <w:rFonts w:ascii="Arial" w:hAnsi="Arial" w:cs="Arial"/>
                <w:b/>
                <w:bCs/>
                <w:color w:val="000000"/>
                <w:szCs w:val="20"/>
              </w:rPr>
              <w:t>Dicloroisocianurato de sódio (residual de cloro – mg.L</w:t>
            </w:r>
            <w:r w:rsidRPr="00B50161">
              <w:rPr>
                <w:rFonts w:ascii="Arial" w:hAnsi="Arial" w:cs="Arial"/>
                <w:b/>
                <w:bCs/>
                <w:color w:val="000000"/>
                <w:szCs w:val="20"/>
                <w:vertAlign w:val="superscript"/>
              </w:rPr>
              <w:t>-1</w:t>
            </w:r>
            <w:r w:rsidRPr="00B50161">
              <w:rPr>
                <w:rFonts w:ascii="Arial" w:hAnsi="Arial" w:cs="Arial"/>
                <w:b/>
                <w:bCs/>
                <w:color w:val="000000"/>
                <w:szCs w:val="20"/>
              </w:rPr>
              <w:t xml:space="preserve"> Cl</w:t>
            </w:r>
            <w:r w:rsidRPr="00B50161">
              <w:rPr>
                <w:rFonts w:ascii="Arial" w:hAnsi="Arial" w:cs="Arial"/>
                <w:b/>
                <w:bCs/>
                <w:color w:val="000000"/>
                <w:szCs w:val="20"/>
                <w:vertAlign w:val="subscript"/>
              </w:rPr>
              <w:t>2</w:t>
            </w:r>
            <w:r w:rsidRPr="00B50161">
              <w:rPr>
                <w:rFonts w:ascii="Arial" w:hAnsi="Arial" w:cs="Arial"/>
                <w:b/>
                <w:bCs/>
                <w:color w:val="000000"/>
                <w:szCs w:val="20"/>
              </w:rPr>
              <w:t>)</w:t>
            </w:r>
          </w:p>
        </w:tc>
      </w:tr>
      <w:tr w:rsidR="008669C5" w:rsidRPr="00B50161" w:rsidTr="00E00E70">
        <w:tblPrEx>
          <w:tblCellMar>
            <w:top w:w="0" w:type="dxa"/>
            <w:bottom w:w="0" w:type="dxa"/>
          </w:tblCellMar>
        </w:tblPrEx>
        <w:tc>
          <w:tcPr>
            <w:tcW w:w="1221" w:type="dxa"/>
            <w:tcBorders>
              <w:top w:val="single" w:sz="4" w:space="0" w:color="auto"/>
              <w:bottom w:val="single" w:sz="18" w:space="0" w:color="auto"/>
            </w:tcBorders>
          </w:tcPr>
          <w:p w:rsidR="008669C5" w:rsidRPr="00B50161" w:rsidRDefault="008669C5" w:rsidP="00E00E70">
            <w:pPr>
              <w:jc w:val="center"/>
              <w:rPr>
                <w:rFonts w:ascii="Arial" w:hAnsi="Arial" w:cs="Arial"/>
                <w:b/>
                <w:bCs/>
                <w:color w:val="000000"/>
                <w:szCs w:val="20"/>
              </w:rPr>
            </w:pPr>
            <w:r w:rsidRPr="00B50161">
              <w:rPr>
                <w:rFonts w:ascii="Arial" w:hAnsi="Arial" w:cs="Arial"/>
                <w:b/>
                <w:bCs/>
                <w:szCs w:val="20"/>
              </w:rPr>
              <w:t>Tempo de contato</w:t>
            </w:r>
          </w:p>
        </w:tc>
        <w:tc>
          <w:tcPr>
            <w:tcW w:w="1826" w:type="dxa"/>
            <w:gridSpan w:val="3"/>
            <w:tcBorders>
              <w:top w:val="single" w:sz="4" w:space="0" w:color="auto"/>
              <w:bottom w:val="single" w:sz="18" w:space="0" w:color="auto"/>
            </w:tcBorders>
          </w:tcPr>
          <w:p w:rsidR="008669C5" w:rsidRPr="00B50161" w:rsidRDefault="008669C5" w:rsidP="00E00E70">
            <w:pPr>
              <w:jc w:val="center"/>
              <w:rPr>
                <w:rFonts w:ascii="Arial" w:hAnsi="Arial" w:cs="Arial"/>
                <w:b/>
                <w:bCs/>
                <w:color w:val="000000"/>
                <w:szCs w:val="20"/>
              </w:rPr>
            </w:pPr>
            <w:r w:rsidRPr="00B50161">
              <w:rPr>
                <w:rFonts w:ascii="Arial" w:hAnsi="Arial" w:cs="Arial"/>
                <w:b/>
                <w:bCs/>
                <w:color w:val="000000"/>
                <w:szCs w:val="20"/>
              </w:rPr>
              <w:t>Amostra 22.05.02</w:t>
            </w:r>
          </w:p>
        </w:tc>
        <w:tc>
          <w:tcPr>
            <w:tcW w:w="1939" w:type="dxa"/>
            <w:tcBorders>
              <w:top w:val="single" w:sz="4" w:space="0" w:color="auto"/>
              <w:bottom w:val="single" w:sz="18" w:space="0" w:color="auto"/>
            </w:tcBorders>
          </w:tcPr>
          <w:p w:rsidR="008669C5" w:rsidRPr="00B50161" w:rsidRDefault="008669C5" w:rsidP="00E00E70">
            <w:pPr>
              <w:jc w:val="center"/>
              <w:rPr>
                <w:rFonts w:ascii="Arial" w:hAnsi="Arial" w:cs="Arial"/>
                <w:b/>
                <w:bCs/>
                <w:color w:val="000000"/>
                <w:szCs w:val="20"/>
              </w:rPr>
            </w:pPr>
            <w:r w:rsidRPr="00B50161">
              <w:rPr>
                <w:rFonts w:ascii="Arial" w:hAnsi="Arial" w:cs="Arial"/>
                <w:b/>
                <w:bCs/>
                <w:color w:val="000000"/>
                <w:szCs w:val="20"/>
              </w:rPr>
              <w:t>Amostra 22.05.02</w:t>
            </w:r>
          </w:p>
        </w:tc>
        <w:tc>
          <w:tcPr>
            <w:tcW w:w="1888" w:type="dxa"/>
            <w:tcBorders>
              <w:top w:val="single" w:sz="4" w:space="0" w:color="auto"/>
              <w:bottom w:val="single" w:sz="18" w:space="0" w:color="auto"/>
            </w:tcBorders>
          </w:tcPr>
          <w:p w:rsidR="008669C5" w:rsidRPr="00B50161" w:rsidRDefault="008669C5" w:rsidP="00E00E70">
            <w:pPr>
              <w:jc w:val="center"/>
              <w:rPr>
                <w:rFonts w:ascii="Arial" w:hAnsi="Arial" w:cs="Arial"/>
                <w:b/>
                <w:bCs/>
                <w:color w:val="000000"/>
                <w:szCs w:val="20"/>
              </w:rPr>
            </w:pPr>
            <w:r w:rsidRPr="00B50161">
              <w:rPr>
                <w:rFonts w:ascii="Arial" w:hAnsi="Arial" w:cs="Arial"/>
                <w:b/>
                <w:bCs/>
                <w:color w:val="000000"/>
                <w:szCs w:val="20"/>
              </w:rPr>
              <w:t>Amostra 22.05.02</w:t>
            </w:r>
          </w:p>
        </w:tc>
        <w:tc>
          <w:tcPr>
            <w:tcW w:w="2159" w:type="dxa"/>
            <w:gridSpan w:val="2"/>
            <w:tcBorders>
              <w:top w:val="single" w:sz="4" w:space="0" w:color="auto"/>
              <w:bottom w:val="single" w:sz="18" w:space="0" w:color="auto"/>
            </w:tcBorders>
          </w:tcPr>
          <w:p w:rsidR="008669C5" w:rsidRPr="00B50161" w:rsidRDefault="008669C5" w:rsidP="00E00E70">
            <w:pPr>
              <w:jc w:val="center"/>
              <w:rPr>
                <w:rFonts w:ascii="Arial" w:hAnsi="Arial" w:cs="Arial"/>
                <w:b/>
                <w:bCs/>
                <w:color w:val="000000"/>
                <w:szCs w:val="20"/>
              </w:rPr>
            </w:pPr>
            <w:r w:rsidRPr="00B50161">
              <w:rPr>
                <w:rFonts w:ascii="Arial" w:hAnsi="Arial" w:cs="Arial"/>
                <w:b/>
                <w:bCs/>
                <w:color w:val="000000"/>
                <w:szCs w:val="20"/>
              </w:rPr>
              <w:t>Amostra</w:t>
            </w:r>
          </w:p>
          <w:p w:rsidR="008669C5" w:rsidRPr="00B50161" w:rsidRDefault="008669C5" w:rsidP="00E00E70">
            <w:pPr>
              <w:jc w:val="center"/>
              <w:rPr>
                <w:rFonts w:ascii="Arial" w:hAnsi="Arial" w:cs="Arial"/>
                <w:b/>
                <w:bCs/>
                <w:color w:val="000000"/>
                <w:szCs w:val="20"/>
              </w:rPr>
            </w:pPr>
            <w:r w:rsidRPr="00B50161">
              <w:rPr>
                <w:rFonts w:ascii="Arial" w:hAnsi="Arial" w:cs="Arial"/>
                <w:b/>
                <w:bCs/>
                <w:color w:val="000000"/>
                <w:szCs w:val="20"/>
              </w:rPr>
              <w:t xml:space="preserve"> 22.05.02</w:t>
            </w:r>
          </w:p>
        </w:tc>
      </w:tr>
      <w:tr w:rsidR="008669C5" w:rsidRPr="00B50161" w:rsidTr="00E00E70">
        <w:tblPrEx>
          <w:tblCellMar>
            <w:top w:w="0" w:type="dxa"/>
            <w:bottom w:w="0" w:type="dxa"/>
          </w:tblCellMar>
        </w:tblPrEx>
        <w:tc>
          <w:tcPr>
            <w:tcW w:w="1221" w:type="dxa"/>
            <w:tcBorders>
              <w:top w:val="single" w:sz="18" w:space="0" w:color="auto"/>
            </w:tcBorders>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Imediato</w:t>
            </w:r>
          </w:p>
        </w:tc>
        <w:tc>
          <w:tcPr>
            <w:tcW w:w="1826" w:type="dxa"/>
            <w:gridSpan w:val="3"/>
            <w:tcBorders>
              <w:top w:val="single" w:sz="18" w:space="0" w:color="auto"/>
            </w:tcBorders>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1,94</w:t>
            </w:r>
          </w:p>
        </w:tc>
        <w:tc>
          <w:tcPr>
            <w:tcW w:w="1939" w:type="dxa"/>
            <w:tcBorders>
              <w:top w:val="single" w:sz="18" w:space="0" w:color="auto"/>
            </w:tcBorders>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1,94</w:t>
            </w:r>
          </w:p>
        </w:tc>
        <w:tc>
          <w:tcPr>
            <w:tcW w:w="1888" w:type="dxa"/>
            <w:tcBorders>
              <w:top w:val="single" w:sz="18" w:space="0" w:color="auto"/>
            </w:tcBorders>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2,10</w:t>
            </w:r>
          </w:p>
        </w:tc>
        <w:tc>
          <w:tcPr>
            <w:tcW w:w="2159" w:type="dxa"/>
            <w:gridSpan w:val="2"/>
            <w:tcBorders>
              <w:top w:val="single" w:sz="18" w:space="0" w:color="auto"/>
            </w:tcBorders>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2,04</w:t>
            </w:r>
          </w:p>
        </w:tc>
      </w:tr>
      <w:tr w:rsidR="008669C5" w:rsidRPr="00B50161" w:rsidTr="00E00E70">
        <w:tblPrEx>
          <w:tblCellMar>
            <w:top w:w="0" w:type="dxa"/>
            <w:bottom w:w="0" w:type="dxa"/>
          </w:tblCellMar>
        </w:tblPrEx>
        <w:tc>
          <w:tcPr>
            <w:tcW w:w="1221"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Após 1 hora</w:t>
            </w:r>
          </w:p>
        </w:tc>
        <w:tc>
          <w:tcPr>
            <w:tcW w:w="1826" w:type="dxa"/>
            <w:gridSpan w:val="3"/>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1,22</w:t>
            </w:r>
          </w:p>
        </w:tc>
        <w:tc>
          <w:tcPr>
            <w:tcW w:w="1939"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1,31</w:t>
            </w:r>
          </w:p>
        </w:tc>
        <w:tc>
          <w:tcPr>
            <w:tcW w:w="1888"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1,32</w:t>
            </w:r>
          </w:p>
        </w:tc>
        <w:tc>
          <w:tcPr>
            <w:tcW w:w="2159" w:type="dxa"/>
            <w:gridSpan w:val="2"/>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1,64</w:t>
            </w:r>
          </w:p>
        </w:tc>
      </w:tr>
      <w:tr w:rsidR="008669C5" w:rsidRPr="00B50161" w:rsidTr="00E00E70">
        <w:tblPrEx>
          <w:tblCellMar>
            <w:top w:w="0" w:type="dxa"/>
            <w:bottom w:w="0" w:type="dxa"/>
          </w:tblCellMar>
        </w:tblPrEx>
        <w:tc>
          <w:tcPr>
            <w:tcW w:w="1221"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Após 2 horas</w:t>
            </w:r>
          </w:p>
        </w:tc>
        <w:tc>
          <w:tcPr>
            <w:tcW w:w="1826" w:type="dxa"/>
            <w:gridSpan w:val="3"/>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0,98</w:t>
            </w:r>
          </w:p>
        </w:tc>
        <w:tc>
          <w:tcPr>
            <w:tcW w:w="1939"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1,01</w:t>
            </w:r>
          </w:p>
        </w:tc>
        <w:tc>
          <w:tcPr>
            <w:tcW w:w="1888"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1,29</w:t>
            </w:r>
          </w:p>
        </w:tc>
        <w:tc>
          <w:tcPr>
            <w:tcW w:w="2159" w:type="dxa"/>
            <w:gridSpan w:val="2"/>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1,50</w:t>
            </w:r>
          </w:p>
        </w:tc>
      </w:tr>
      <w:tr w:rsidR="008669C5" w:rsidRPr="00B50161" w:rsidTr="00E00E70">
        <w:tblPrEx>
          <w:tblCellMar>
            <w:top w:w="0" w:type="dxa"/>
            <w:bottom w:w="0" w:type="dxa"/>
          </w:tblCellMar>
        </w:tblPrEx>
        <w:tc>
          <w:tcPr>
            <w:tcW w:w="1221"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Após 3 horas</w:t>
            </w:r>
          </w:p>
        </w:tc>
        <w:tc>
          <w:tcPr>
            <w:tcW w:w="1826" w:type="dxa"/>
            <w:gridSpan w:val="3"/>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0,85</w:t>
            </w:r>
          </w:p>
        </w:tc>
        <w:tc>
          <w:tcPr>
            <w:tcW w:w="1939"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0,89</w:t>
            </w:r>
          </w:p>
        </w:tc>
        <w:tc>
          <w:tcPr>
            <w:tcW w:w="1888"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1,13</w:t>
            </w:r>
          </w:p>
        </w:tc>
        <w:tc>
          <w:tcPr>
            <w:tcW w:w="2159" w:type="dxa"/>
            <w:gridSpan w:val="2"/>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1,37</w:t>
            </w:r>
          </w:p>
        </w:tc>
      </w:tr>
      <w:tr w:rsidR="008669C5" w:rsidRPr="00B50161" w:rsidTr="00E00E70">
        <w:tblPrEx>
          <w:tblCellMar>
            <w:top w:w="0" w:type="dxa"/>
            <w:bottom w:w="0" w:type="dxa"/>
          </w:tblCellMar>
        </w:tblPrEx>
        <w:tc>
          <w:tcPr>
            <w:tcW w:w="1221"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Após 4 horas</w:t>
            </w:r>
          </w:p>
        </w:tc>
        <w:tc>
          <w:tcPr>
            <w:tcW w:w="1826" w:type="dxa"/>
            <w:gridSpan w:val="3"/>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0,68</w:t>
            </w:r>
          </w:p>
        </w:tc>
        <w:tc>
          <w:tcPr>
            <w:tcW w:w="1939"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0,77</w:t>
            </w:r>
          </w:p>
        </w:tc>
        <w:tc>
          <w:tcPr>
            <w:tcW w:w="1888"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1,00</w:t>
            </w:r>
          </w:p>
        </w:tc>
        <w:tc>
          <w:tcPr>
            <w:tcW w:w="2159" w:type="dxa"/>
            <w:gridSpan w:val="2"/>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1,27</w:t>
            </w:r>
          </w:p>
        </w:tc>
      </w:tr>
      <w:tr w:rsidR="008669C5" w:rsidRPr="00B50161" w:rsidTr="00E00E70">
        <w:tblPrEx>
          <w:tblCellMar>
            <w:top w:w="0" w:type="dxa"/>
            <w:bottom w:w="0" w:type="dxa"/>
          </w:tblCellMar>
        </w:tblPrEx>
        <w:tc>
          <w:tcPr>
            <w:tcW w:w="1221"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Após 5 horas</w:t>
            </w:r>
          </w:p>
        </w:tc>
        <w:tc>
          <w:tcPr>
            <w:tcW w:w="1826" w:type="dxa"/>
            <w:gridSpan w:val="3"/>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0,53</w:t>
            </w:r>
          </w:p>
        </w:tc>
        <w:tc>
          <w:tcPr>
            <w:tcW w:w="1939"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0,66</w:t>
            </w:r>
          </w:p>
        </w:tc>
        <w:tc>
          <w:tcPr>
            <w:tcW w:w="1888" w:type="dxa"/>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0,87</w:t>
            </w:r>
          </w:p>
        </w:tc>
        <w:tc>
          <w:tcPr>
            <w:tcW w:w="2159" w:type="dxa"/>
            <w:gridSpan w:val="2"/>
          </w:tcPr>
          <w:p w:rsidR="008669C5" w:rsidRPr="00B50161" w:rsidRDefault="008669C5" w:rsidP="00E00E70">
            <w:pPr>
              <w:jc w:val="center"/>
              <w:rPr>
                <w:rFonts w:ascii="Arial" w:hAnsi="Arial" w:cs="Arial"/>
                <w:color w:val="000000"/>
                <w:szCs w:val="20"/>
              </w:rPr>
            </w:pPr>
            <w:r w:rsidRPr="00B50161">
              <w:rPr>
                <w:rFonts w:ascii="Arial" w:hAnsi="Arial" w:cs="Arial"/>
                <w:color w:val="000000"/>
                <w:szCs w:val="20"/>
              </w:rPr>
              <w:t>1,20</w:t>
            </w:r>
          </w:p>
        </w:tc>
      </w:tr>
    </w:tbl>
    <w:p w:rsidR="008669C5" w:rsidRPr="00B50161" w:rsidRDefault="008669C5" w:rsidP="008669C5">
      <w:pPr>
        <w:pStyle w:val="Corpodetexto3"/>
        <w:jc w:val="center"/>
        <w:rPr>
          <w:color w:val="000000"/>
          <w:sz w:val="20"/>
        </w:rPr>
      </w:pPr>
      <w:r w:rsidRPr="00911AA6">
        <w:rPr>
          <w:b/>
          <w:sz w:val="20"/>
        </w:rPr>
        <w:t>Fonte:</w:t>
      </w:r>
      <w:r w:rsidRPr="00B50161">
        <w:rPr>
          <w:sz w:val="20"/>
        </w:rPr>
        <w:t xml:space="preserve"> TROLLI, IDE NOBOYOSHI, PALHANO, MATTA, 2002.</w:t>
      </w:r>
    </w:p>
    <w:p w:rsidR="008669C5" w:rsidRPr="00B50161" w:rsidRDefault="008669C5" w:rsidP="008669C5">
      <w:pPr>
        <w:pStyle w:val="Corpodetexto2"/>
        <w:rPr>
          <w:sz w:val="24"/>
        </w:rPr>
      </w:pPr>
    </w:p>
    <w:p w:rsidR="008669C5" w:rsidRPr="00B50161" w:rsidRDefault="008669C5" w:rsidP="008669C5">
      <w:pPr>
        <w:pStyle w:val="Corpodetexto2"/>
        <w:rPr>
          <w:sz w:val="24"/>
        </w:rPr>
      </w:pPr>
    </w:p>
    <w:p w:rsidR="008669C5" w:rsidRPr="00B50161" w:rsidRDefault="008669C5" w:rsidP="008669C5">
      <w:pPr>
        <w:pStyle w:val="Corpodetexto2"/>
        <w:spacing w:line="360" w:lineRule="auto"/>
        <w:rPr>
          <w:sz w:val="24"/>
        </w:rPr>
      </w:pPr>
      <w:r w:rsidRPr="00B50161">
        <w:rPr>
          <w:sz w:val="24"/>
        </w:rPr>
        <w:tab/>
        <w:t>Com base nos dados do Quadro 2, traçou-se os gráficos da “Concentração de CRL” versus “Tempo” (Figura 1), depois de plotados os dados, determinou-se reta de ajuste para cada derivado clorado. Com base nas equações das retas de ajuste, se calcula o tempo em que se alcança 0 (zero) ppm de CRL para cada derivado clorado. No tempo de 6,6 horas para o cloro gás, de 7 horas para o hipoclorito de sódio (HPCS), 8 horas para o hipoclorito de cálcio (HPCC) e de 12 horas para o dicloroisocianurato de sódio (DCIS), se alcança o menor nível de CRL. Os resultados mostram que o derivado clorado orgânico é o mais estável, inclusive sua reta de ajuste possui um melhor coeficiente de correlação (R</w:t>
      </w:r>
      <w:r w:rsidRPr="00B50161">
        <w:rPr>
          <w:sz w:val="24"/>
          <w:vertAlign w:val="superscript"/>
        </w:rPr>
        <w:t>2</w:t>
      </w:r>
      <w:r w:rsidRPr="00B50161">
        <w:rPr>
          <w:sz w:val="24"/>
        </w:rPr>
        <w:t xml:space="preserve">). </w:t>
      </w:r>
    </w:p>
    <w:p w:rsidR="008669C5" w:rsidRPr="00B50161" w:rsidRDefault="008669C5" w:rsidP="008669C5">
      <w:pPr>
        <w:pStyle w:val="Corpodetexto2"/>
        <w:rPr>
          <w:sz w:val="22"/>
        </w:rPr>
      </w:pPr>
    </w:p>
    <w:p w:rsidR="008669C5" w:rsidRPr="00B50161" w:rsidRDefault="008669C5" w:rsidP="008669C5">
      <w:pPr>
        <w:pStyle w:val="Corpodetexto2"/>
        <w:rPr>
          <w:sz w:val="22"/>
        </w:rPr>
      </w:pPr>
    </w:p>
    <w:p w:rsidR="008669C5" w:rsidRPr="00B50161" w:rsidRDefault="008669C5" w:rsidP="008669C5">
      <w:pPr>
        <w:jc w:val="center"/>
        <w:rPr>
          <w:rFonts w:ascii="Arial" w:hAnsi="Arial" w:cs="Arial"/>
        </w:rPr>
      </w:pPr>
      <w:r w:rsidRPr="00B50161">
        <w:rPr>
          <w:rFonts w:ascii="Arial" w:hAnsi="Arial" w:cs="Arial"/>
          <w:noProof/>
          <w:lang w:eastAsia="pt-BR"/>
        </w:rPr>
        <w:drawing>
          <wp:anchor distT="0" distB="0" distL="114300" distR="114300" simplePos="0" relativeHeight="251660288" behindDoc="0" locked="0" layoutInCell="1" allowOverlap="1">
            <wp:simplePos x="0" y="0"/>
            <wp:positionH relativeFrom="column">
              <wp:posOffset>1798320</wp:posOffset>
            </wp:positionH>
            <wp:positionV relativeFrom="paragraph">
              <wp:posOffset>33655</wp:posOffset>
            </wp:positionV>
            <wp:extent cx="2834005" cy="2464435"/>
            <wp:effectExtent l="0" t="0" r="444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005" cy="2464435"/>
                    </a:xfrm>
                    <a:prstGeom prst="rect">
                      <a:avLst/>
                    </a:prstGeom>
                    <a:noFill/>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p>
    <w:p w:rsidR="008669C5" w:rsidRPr="00B50161" w:rsidRDefault="008669C5" w:rsidP="00911AA6">
      <w:pPr>
        <w:pStyle w:val="Corpodetexto3"/>
        <w:jc w:val="center"/>
        <w:rPr>
          <w:sz w:val="20"/>
        </w:rPr>
      </w:pPr>
      <w:r w:rsidRPr="00911AA6">
        <w:rPr>
          <w:b/>
          <w:sz w:val="20"/>
        </w:rPr>
        <w:t>Fonte:</w:t>
      </w:r>
      <w:r w:rsidRPr="00B50161">
        <w:rPr>
          <w:sz w:val="20"/>
        </w:rPr>
        <w:t xml:space="preserve"> Adaptado de MACÊDO; 2004; MACEDO, 2007; MACEDO, 2009; MACEDO, 2016.</w:t>
      </w:r>
    </w:p>
    <w:p w:rsidR="008669C5" w:rsidRPr="00B50161" w:rsidRDefault="008669C5" w:rsidP="008669C5">
      <w:pPr>
        <w:jc w:val="center"/>
        <w:rPr>
          <w:rFonts w:ascii="Arial" w:hAnsi="Arial" w:cs="Arial"/>
        </w:rPr>
      </w:pPr>
    </w:p>
    <w:p w:rsidR="008669C5" w:rsidRPr="00B50161" w:rsidRDefault="008669C5" w:rsidP="00911AA6">
      <w:pPr>
        <w:pStyle w:val="Recuodecorpodetexto3"/>
        <w:ind w:left="0" w:firstLine="0"/>
        <w:rPr>
          <w:sz w:val="22"/>
        </w:rPr>
      </w:pPr>
      <w:r w:rsidRPr="00B50161">
        <w:rPr>
          <w:sz w:val="22"/>
        </w:rPr>
        <w:t>FIGURA 1- Gráfico representativo da concentração de cloro residual livro (CRL) em função do tempo, para cloro gás, hipoclorito de sódio (HPCS), hipoclorito de cálcio (HPCC) e dicloroisocianurato de sódio (DCIS).</w:t>
      </w:r>
    </w:p>
    <w:p w:rsidR="00911AA6" w:rsidRDefault="00911AA6" w:rsidP="008669C5">
      <w:pPr>
        <w:rPr>
          <w:rFonts w:ascii="Arial" w:hAnsi="Arial" w:cs="Arial"/>
          <w:b/>
          <w:sz w:val="24"/>
        </w:rPr>
      </w:pPr>
    </w:p>
    <w:p w:rsidR="008669C5" w:rsidRPr="00B50161" w:rsidRDefault="00911AA6" w:rsidP="008669C5">
      <w:pPr>
        <w:rPr>
          <w:rFonts w:ascii="Arial" w:hAnsi="Arial" w:cs="Arial"/>
          <w:b/>
          <w:sz w:val="24"/>
        </w:rPr>
      </w:pPr>
      <w:r>
        <w:rPr>
          <w:rFonts w:ascii="Arial" w:hAnsi="Arial" w:cs="Arial"/>
          <w:b/>
          <w:sz w:val="24"/>
        </w:rPr>
        <w:t>3</w:t>
      </w:r>
      <w:r w:rsidR="008669C5" w:rsidRPr="00B50161">
        <w:rPr>
          <w:rFonts w:ascii="Arial" w:hAnsi="Arial" w:cs="Arial"/>
          <w:b/>
          <w:sz w:val="24"/>
        </w:rPr>
        <w:t xml:space="preserve"> Dicloroisocianurato de sódio (DCIS)</w:t>
      </w:r>
    </w:p>
    <w:p w:rsidR="008669C5" w:rsidRPr="00B50161" w:rsidRDefault="008669C5" w:rsidP="008669C5">
      <w:pPr>
        <w:rPr>
          <w:rFonts w:ascii="Arial" w:hAnsi="Arial" w:cs="Arial"/>
        </w:rPr>
      </w:pPr>
    </w:p>
    <w:p w:rsidR="008669C5" w:rsidRPr="00B50161" w:rsidRDefault="008669C5" w:rsidP="008669C5">
      <w:pPr>
        <w:pStyle w:val="Corpodetexto3"/>
        <w:spacing w:line="360" w:lineRule="auto"/>
        <w:ind w:firstLine="708"/>
      </w:pPr>
      <w:r w:rsidRPr="00B50161">
        <w:t xml:space="preserve">Atualmente existe no mercado o dicloroisocianurato de sódio na forma de pó e pastilhas, sem efervescência e pastilhas (comprimidos) efervescentes, em diversos tamanhos. O tamanho do comprimido a ser utilizado é em função do volume da solução sanificante a ser preparada e da concentração de cloro residual livre indicada para o processo de desinfecção, a pastilha evita erros na dosagem do teor de matéria ativa e na perda do produto pelo consumo em excesso. </w:t>
      </w:r>
    </w:p>
    <w:p w:rsidR="008669C5" w:rsidRPr="00B50161" w:rsidRDefault="008669C5" w:rsidP="008669C5">
      <w:pPr>
        <w:pStyle w:val="Corpodetexto3"/>
        <w:spacing w:line="360" w:lineRule="auto"/>
      </w:pPr>
      <w:r w:rsidRPr="00B50161">
        <w:tab/>
        <w:t>Outra característica que é considerada como vantagem pelo dicloroisocianurato de sódio para seu uso no dia a dia é o pH da sua solução a 1%, que varia de 6,0 a 8,0, enquanto o pH do hipoclorito de sódio e/ou de cálcio varia de 11,0 a 12,5, que é cáustico, o Quadro 3</w:t>
      </w:r>
      <w:r w:rsidR="00911AA6">
        <w:t xml:space="preserve"> apresenta os valores </w:t>
      </w:r>
      <w:r w:rsidRPr="00B50161">
        <w:t>do pH para os principais derivados clorados.</w:t>
      </w:r>
    </w:p>
    <w:p w:rsidR="008669C5" w:rsidRPr="00B50161" w:rsidRDefault="008669C5" w:rsidP="008669C5">
      <w:pPr>
        <w:pStyle w:val="Corpodetexto3"/>
        <w:spacing w:line="360" w:lineRule="auto"/>
      </w:pPr>
    </w:p>
    <w:p w:rsidR="008669C5" w:rsidRPr="00B50161" w:rsidRDefault="008669C5" w:rsidP="008669C5">
      <w:pPr>
        <w:pStyle w:val="Corpodetexto3"/>
        <w:rPr>
          <w:sz w:val="22"/>
        </w:rPr>
      </w:pPr>
      <w:r w:rsidRPr="00B50161">
        <w:rPr>
          <w:sz w:val="22"/>
        </w:rPr>
        <w:t xml:space="preserve">                           QUADRO 3- Valor do pH da solução a 1%.</w:t>
      </w:r>
    </w:p>
    <w:tbl>
      <w:tblPr>
        <w:tblW w:w="3468" w:type="pct"/>
        <w:jc w:val="center"/>
        <w:tblBorders>
          <w:top w:val="double" w:sz="4" w:space="0" w:color="auto"/>
          <w:bottom w:val="double" w:sz="4" w:space="0" w:color="auto"/>
          <w:insideH w:val="single" w:sz="4" w:space="0" w:color="auto"/>
        </w:tblBorders>
        <w:tblCellMar>
          <w:left w:w="70" w:type="dxa"/>
          <w:right w:w="70" w:type="dxa"/>
        </w:tblCellMar>
        <w:tblLook w:val="0000" w:firstRow="0" w:lastRow="0" w:firstColumn="0" w:lastColumn="0" w:noHBand="0" w:noVBand="0"/>
      </w:tblPr>
      <w:tblGrid>
        <w:gridCol w:w="3841"/>
        <w:gridCol w:w="2451"/>
      </w:tblGrid>
      <w:tr w:rsidR="008669C5" w:rsidRPr="00B50161" w:rsidTr="00E00E70">
        <w:tblPrEx>
          <w:tblCellMar>
            <w:top w:w="0" w:type="dxa"/>
            <w:bottom w:w="0" w:type="dxa"/>
          </w:tblCellMar>
        </w:tblPrEx>
        <w:trPr>
          <w:jc w:val="center"/>
        </w:trPr>
        <w:tc>
          <w:tcPr>
            <w:tcW w:w="3052" w:type="pct"/>
            <w:tcBorders>
              <w:top w:val="double" w:sz="4" w:space="0" w:color="auto"/>
              <w:bottom w:val="single" w:sz="18" w:space="0" w:color="auto"/>
            </w:tcBorders>
          </w:tcPr>
          <w:p w:rsidR="008669C5" w:rsidRPr="00B50161" w:rsidRDefault="008669C5" w:rsidP="00E00E70">
            <w:pPr>
              <w:pStyle w:val="Corpodetexto3"/>
              <w:jc w:val="center"/>
              <w:rPr>
                <w:b/>
                <w:bCs/>
                <w:sz w:val="20"/>
              </w:rPr>
            </w:pPr>
            <w:r w:rsidRPr="00B50161">
              <w:rPr>
                <w:b/>
                <w:bCs/>
                <w:sz w:val="20"/>
              </w:rPr>
              <w:t>Derivado clorado</w:t>
            </w:r>
          </w:p>
        </w:tc>
        <w:tc>
          <w:tcPr>
            <w:tcW w:w="1948" w:type="pct"/>
            <w:tcBorders>
              <w:top w:val="double" w:sz="4" w:space="0" w:color="auto"/>
              <w:bottom w:val="single" w:sz="18" w:space="0" w:color="auto"/>
            </w:tcBorders>
          </w:tcPr>
          <w:p w:rsidR="008669C5" w:rsidRPr="00B50161" w:rsidRDefault="008669C5" w:rsidP="00E00E70">
            <w:pPr>
              <w:pStyle w:val="Corpodetexto3"/>
              <w:jc w:val="center"/>
              <w:rPr>
                <w:b/>
                <w:bCs/>
                <w:sz w:val="20"/>
              </w:rPr>
            </w:pPr>
            <w:r w:rsidRPr="00B50161">
              <w:rPr>
                <w:b/>
                <w:bCs/>
                <w:sz w:val="20"/>
              </w:rPr>
              <w:t>pH da solução a 1%</w:t>
            </w:r>
          </w:p>
        </w:tc>
      </w:tr>
      <w:tr w:rsidR="008669C5" w:rsidRPr="00B50161" w:rsidTr="00E00E70">
        <w:tblPrEx>
          <w:tblCellMar>
            <w:top w:w="0" w:type="dxa"/>
            <w:bottom w:w="0" w:type="dxa"/>
          </w:tblCellMar>
        </w:tblPrEx>
        <w:trPr>
          <w:jc w:val="center"/>
        </w:trPr>
        <w:tc>
          <w:tcPr>
            <w:tcW w:w="3052" w:type="pct"/>
            <w:tcBorders>
              <w:top w:val="single" w:sz="18" w:space="0" w:color="auto"/>
            </w:tcBorders>
          </w:tcPr>
          <w:p w:rsidR="008669C5" w:rsidRPr="00B50161" w:rsidRDefault="008669C5" w:rsidP="00E00E70">
            <w:pPr>
              <w:pStyle w:val="Corpodetexto3"/>
              <w:rPr>
                <w:sz w:val="20"/>
              </w:rPr>
            </w:pPr>
            <w:r w:rsidRPr="00B50161">
              <w:rPr>
                <w:sz w:val="20"/>
              </w:rPr>
              <w:t>Hipoclorito de sódio</w:t>
            </w:r>
          </w:p>
        </w:tc>
        <w:tc>
          <w:tcPr>
            <w:tcW w:w="1948" w:type="pct"/>
            <w:tcBorders>
              <w:top w:val="single" w:sz="18" w:space="0" w:color="auto"/>
            </w:tcBorders>
          </w:tcPr>
          <w:p w:rsidR="008669C5" w:rsidRPr="00B50161" w:rsidRDefault="008669C5" w:rsidP="00E00E70">
            <w:pPr>
              <w:pStyle w:val="Corpodetexto3"/>
              <w:jc w:val="center"/>
              <w:rPr>
                <w:sz w:val="20"/>
              </w:rPr>
            </w:pPr>
            <w:r w:rsidRPr="00B50161">
              <w:rPr>
                <w:sz w:val="20"/>
              </w:rPr>
              <w:t>11,5 – 12,5</w:t>
            </w:r>
          </w:p>
        </w:tc>
      </w:tr>
      <w:tr w:rsidR="008669C5" w:rsidRPr="00B50161" w:rsidTr="00E00E70">
        <w:tblPrEx>
          <w:tblCellMar>
            <w:top w:w="0" w:type="dxa"/>
            <w:bottom w:w="0" w:type="dxa"/>
          </w:tblCellMar>
        </w:tblPrEx>
        <w:trPr>
          <w:jc w:val="center"/>
        </w:trPr>
        <w:tc>
          <w:tcPr>
            <w:tcW w:w="3052" w:type="pct"/>
          </w:tcPr>
          <w:p w:rsidR="008669C5" w:rsidRPr="00B50161" w:rsidRDefault="008669C5" w:rsidP="00E00E70">
            <w:pPr>
              <w:pStyle w:val="Corpodetexto3"/>
              <w:rPr>
                <w:sz w:val="20"/>
              </w:rPr>
            </w:pPr>
            <w:r w:rsidRPr="00B50161">
              <w:rPr>
                <w:sz w:val="20"/>
              </w:rPr>
              <w:t>Hipoclorito de cálcio</w:t>
            </w:r>
          </w:p>
        </w:tc>
        <w:tc>
          <w:tcPr>
            <w:tcW w:w="1948" w:type="pct"/>
          </w:tcPr>
          <w:p w:rsidR="008669C5" w:rsidRPr="00B50161" w:rsidRDefault="008669C5" w:rsidP="00E00E70">
            <w:pPr>
              <w:pStyle w:val="Corpodetexto3"/>
              <w:jc w:val="center"/>
              <w:rPr>
                <w:sz w:val="20"/>
              </w:rPr>
            </w:pPr>
            <w:r w:rsidRPr="00B50161">
              <w:rPr>
                <w:sz w:val="20"/>
              </w:rPr>
              <w:t>10,5 – 11,5</w:t>
            </w:r>
          </w:p>
        </w:tc>
      </w:tr>
      <w:tr w:rsidR="008669C5" w:rsidRPr="00B50161" w:rsidTr="00E00E70">
        <w:tblPrEx>
          <w:tblCellMar>
            <w:top w:w="0" w:type="dxa"/>
            <w:bottom w:w="0" w:type="dxa"/>
          </w:tblCellMar>
        </w:tblPrEx>
        <w:trPr>
          <w:jc w:val="center"/>
        </w:trPr>
        <w:tc>
          <w:tcPr>
            <w:tcW w:w="3052" w:type="pct"/>
          </w:tcPr>
          <w:p w:rsidR="008669C5" w:rsidRPr="00B50161" w:rsidRDefault="008669C5" w:rsidP="00E00E70">
            <w:pPr>
              <w:pStyle w:val="Corpodetexto3"/>
              <w:rPr>
                <w:sz w:val="20"/>
              </w:rPr>
            </w:pPr>
            <w:r w:rsidRPr="00B50161">
              <w:rPr>
                <w:sz w:val="20"/>
              </w:rPr>
              <w:t>Dicloroisocianurato de sódio</w:t>
            </w:r>
          </w:p>
        </w:tc>
        <w:tc>
          <w:tcPr>
            <w:tcW w:w="1948" w:type="pct"/>
          </w:tcPr>
          <w:p w:rsidR="008669C5" w:rsidRPr="00B50161" w:rsidRDefault="008669C5" w:rsidP="00E00E70">
            <w:pPr>
              <w:pStyle w:val="Corpodetexto3"/>
              <w:jc w:val="center"/>
              <w:rPr>
                <w:sz w:val="20"/>
              </w:rPr>
            </w:pPr>
            <w:r w:rsidRPr="00B50161">
              <w:rPr>
                <w:sz w:val="20"/>
              </w:rPr>
              <w:t>6 – 8</w:t>
            </w:r>
          </w:p>
        </w:tc>
      </w:tr>
      <w:tr w:rsidR="008669C5" w:rsidRPr="00B50161" w:rsidTr="00E00E70">
        <w:tblPrEx>
          <w:tblCellMar>
            <w:top w:w="0" w:type="dxa"/>
            <w:bottom w:w="0" w:type="dxa"/>
          </w:tblCellMar>
        </w:tblPrEx>
        <w:trPr>
          <w:jc w:val="center"/>
        </w:trPr>
        <w:tc>
          <w:tcPr>
            <w:tcW w:w="3052" w:type="pct"/>
          </w:tcPr>
          <w:p w:rsidR="008669C5" w:rsidRPr="00B50161" w:rsidRDefault="008669C5" w:rsidP="00E00E70">
            <w:pPr>
              <w:pStyle w:val="Corpodetexto3"/>
              <w:rPr>
                <w:sz w:val="20"/>
              </w:rPr>
            </w:pPr>
            <w:r w:rsidRPr="00B50161">
              <w:rPr>
                <w:sz w:val="20"/>
              </w:rPr>
              <w:t>Ácido tricloroisocianúrico</w:t>
            </w:r>
          </w:p>
        </w:tc>
        <w:tc>
          <w:tcPr>
            <w:tcW w:w="1948" w:type="pct"/>
          </w:tcPr>
          <w:p w:rsidR="008669C5" w:rsidRPr="00B50161" w:rsidRDefault="008669C5" w:rsidP="00E00E70">
            <w:pPr>
              <w:pStyle w:val="Corpodetexto3"/>
              <w:jc w:val="center"/>
              <w:rPr>
                <w:sz w:val="20"/>
              </w:rPr>
            </w:pPr>
            <w:r w:rsidRPr="00B50161">
              <w:rPr>
                <w:sz w:val="20"/>
              </w:rPr>
              <w:t>2,7-2,9</w:t>
            </w:r>
          </w:p>
        </w:tc>
      </w:tr>
    </w:tbl>
    <w:p w:rsidR="008669C5" w:rsidRPr="00B50161" w:rsidRDefault="008669C5" w:rsidP="008669C5">
      <w:pPr>
        <w:pStyle w:val="Corpodetexto3"/>
        <w:ind w:left="993" w:hanging="993"/>
        <w:jc w:val="center"/>
        <w:rPr>
          <w:sz w:val="20"/>
          <w:lang w:val="pt-PT"/>
        </w:rPr>
      </w:pPr>
      <w:r w:rsidRPr="00911AA6">
        <w:rPr>
          <w:b/>
          <w:sz w:val="20"/>
          <w:lang w:val="pt-PT"/>
        </w:rPr>
        <w:lastRenderedPageBreak/>
        <w:t>Fonte:</w:t>
      </w:r>
      <w:r w:rsidRPr="00B50161">
        <w:rPr>
          <w:sz w:val="20"/>
          <w:lang w:val="pt-PT"/>
        </w:rPr>
        <w:t xml:space="preserve"> HIDROALL, 2000a; HIDROALL, 2000b; HTH, 1999; GENCO, 1998; DYCHDALA, 1991.</w:t>
      </w:r>
    </w:p>
    <w:p w:rsidR="008669C5" w:rsidRPr="00B50161" w:rsidRDefault="008669C5" w:rsidP="008669C5">
      <w:pPr>
        <w:pStyle w:val="Recuodecorpodetexto2"/>
        <w:ind w:left="1134" w:hanging="1134"/>
        <w:rPr>
          <w:sz w:val="22"/>
        </w:rPr>
      </w:pPr>
    </w:p>
    <w:p w:rsidR="008669C5" w:rsidRPr="00B50161" w:rsidRDefault="008669C5" w:rsidP="00911AA6">
      <w:pPr>
        <w:spacing w:line="360" w:lineRule="auto"/>
        <w:ind w:firstLine="705"/>
        <w:jc w:val="both"/>
        <w:rPr>
          <w:rFonts w:ascii="Arial" w:hAnsi="Arial" w:cs="Arial"/>
          <w:sz w:val="24"/>
          <w:lang w:val="pt-PT"/>
        </w:rPr>
      </w:pPr>
      <w:r w:rsidRPr="00B50161">
        <w:rPr>
          <w:rFonts w:ascii="Arial" w:hAnsi="Arial" w:cs="Arial"/>
          <w:sz w:val="24"/>
          <w:lang w:val="pt-PT"/>
        </w:rPr>
        <w:t xml:space="preserve">Um aspecto importante a ser ressaltado envolve informações sobre a toxicidade dos cloros orgânicos, os dados apresentados no Quadro 4 mostram que os subprodutos da decomposição do dicloroisocianurato de sódio na água, apresentam uma toxicidade menor que o próprio princípio ativo, o motivo desta informação se prende ao fato que surge no mercado talvez por falta de conhecimento científico ou para influenciar a escolha de outro produto, colocações que consideram como de alta a toxicidade os cloros orgânicos </w:t>
      </w:r>
      <w:r w:rsidRPr="00B50161">
        <w:rPr>
          <w:rFonts w:ascii="Arial" w:hAnsi="Arial" w:cs="Arial"/>
          <w:sz w:val="24"/>
        </w:rPr>
        <w:t>(MACÊDO, 2004; MACEDO, 2007; MACEDO, 2009)</w:t>
      </w:r>
      <w:r w:rsidRPr="00B50161">
        <w:rPr>
          <w:rFonts w:ascii="Arial" w:hAnsi="Arial" w:cs="Arial"/>
          <w:sz w:val="24"/>
          <w:lang w:val="pt-PT"/>
        </w:rPr>
        <w:t>.</w:t>
      </w:r>
    </w:p>
    <w:p w:rsidR="008669C5" w:rsidRPr="00B50161" w:rsidRDefault="008669C5" w:rsidP="00911AA6">
      <w:pPr>
        <w:pStyle w:val="Rodap"/>
        <w:spacing w:line="360" w:lineRule="auto"/>
        <w:ind w:firstLine="708"/>
        <w:jc w:val="both"/>
        <w:rPr>
          <w:rFonts w:ascii="Arial" w:hAnsi="Arial" w:cs="Arial"/>
          <w:sz w:val="24"/>
        </w:rPr>
      </w:pPr>
      <w:r w:rsidRPr="00B50161">
        <w:rPr>
          <w:rFonts w:ascii="Arial" w:hAnsi="Arial" w:cs="Arial"/>
          <w:sz w:val="24"/>
        </w:rPr>
        <w:t>Estudo realizado por HAMMOND, BARBEE, INOUE, et al (1986), já relata a baixa toxicidade do cianurato e dos seus derivados clorados e indicam o seu uso no processo de desinfecção de piscinas, participando deste estudo a Monsanto Company, Olin Corporation, Nissan Chemical Ind. Ltd., Shikoku Chemicals Corp., ICI Américas Inc. e FMC Corporation (MACÊDO, 2004; MACEDO, 2007).</w:t>
      </w:r>
    </w:p>
    <w:p w:rsidR="008669C5" w:rsidRPr="00B50161" w:rsidRDefault="008669C5" w:rsidP="00911AA6">
      <w:pPr>
        <w:pStyle w:val="Rodap"/>
        <w:spacing w:line="360" w:lineRule="auto"/>
        <w:ind w:firstLine="708"/>
        <w:jc w:val="both"/>
        <w:rPr>
          <w:rFonts w:ascii="Arial" w:hAnsi="Arial" w:cs="Arial"/>
          <w:sz w:val="24"/>
        </w:rPr>
      </w:pPr>
      <w:r w:rsidRPr="00B50161">
        <w:rPr>
          <w:rFonts w:ascii="Arial" w:hAnsi="Arial" w:cs="Arial"/>
          <w:sz w:val="24"/>
        </w:rPr>
        <w:t>Em função da facilidade de manejo, baixa toxicidade, da alta estabilidade e solubilidade o DCIS tem sido muito indicado, na forma de pastilhas, para o processo de desinfecção de água em caminhões tanques que transportam água para comunidades que sofrem com a escassez de recursos hídricos.</w:t>
      </w: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t xml:space="preserve">Outro aspecto importante que contribui para o aumento do uso de derivados clorados, de origem orgânica, principalmente o DCIS, é sua característica de não formar trihalometanos (THM) em níveis considerados significativos (MACÊDO, 1997; MACÊDO, 2000; MACÊDO, 2004; MACÊDO, 2007; </w:t>
      </w:r>
      <w:r w:rsidRPr="00911AA6">
        <w:rPr>
          <w:rFonts w:ascii="Arial" w:hAnsi="Arial" w:cs="Arial"/>
          <w:sz w:val="24"/>
          <w:szCs w:val="20"/>
        </w:rPr>
        <w:t>MACÊDO, 2009</w:t>
      </w:r>
      <w:r w:rsidRPr="00B50161">
        <w:rPr>
          <w:rFonts w:ascii="Arial" w:hAnsi="Arial" w:cs="Arial"/>
          <w:sz w:val="24"/>
        </w:rPr>
        <w:t xml:space="preserve">). </w:t>
      </w:r>
    </w:p>
    <w:p w:rsidR="008669C5" w:rsidRPr="00B50161" w:rsidRDefault="008669C5" w:rsidP="008669C5">
      <w:pPr>
        <w:pStyle w:val="Recuodecorpodetexto2"/>
        <w:ind w:left="1134" w:hanging="1134"/>
        <w:rPr>
          <w:sz w:val="22"/>
        </w:rPr>
      </w:pPr>
    </w:p>
    <w:p w:rsidR="008669C5" w:rsidRPr="00B50161" w:rsidRDefault="008669C5" w:rsidP="00911AA6">
      <w:pPr>
        <w:pStyle w:val="Recuodecorpodetexto2"/>
        <w:ind w:left="0" w:firstLine="0"/>
        <w:rPr>
          <w:sz w:val="22"/>
        </w:rPr>
      </w:pPr>
      <w:r w:rsidRPr="00B50161">
        <w:rPr>
          <w:sz w:val="22"/>
        </w:rPr>
        <w:t xml:space="preserve">QUADRO 4- Toxidade oral aguda, DL50, para ratos, coelhos, gatos e toxicidade dérmica, DL50, para coelhos, para o cianurato de sódio. </w:t>
      </w:r>
    </w:p>
    <w:tbl>
      <w:tblPr>
        <w:tblW w:w="5000" w:type="pct"/>
        <w:tblBorders>
          <w:top w:val="double" w:sz="4" w:space="0" w:color="auto"/>
          <w:bottom w:val="double" w:sz="4" w:space="0" w:color="auto"/>
          <w:insideH w:val="single" w:sz="4" w:space="0" w:color="auto"/>
        </w:tblBorders>
        <w:tblCellMar>
          <w:left w:w="70" w:type="dxa"/>
          <w:right w:w="70" w:type="dxa"/>
        </w:tblCellMar>
        <w:tblLook w:val="0000" w:firstRow="0" w:lastRow="0" w:firstColumn="0" w:lastColumn="0" w:noHBand="0" w:noVBand="0"/>
      </w:tblPr>
      <w:tblGrid>
        <w:gridCol w:w="2011"/>
        <w:gridCol w:w="1947"/>
        <w:gridCol w:w="1704"/>
        <w:gridCol w:w="1704"/>
        <w:gridCol w:w="1705"/>
      </w:tblGrid>
      <w:tr w:rsidR="008669C5" w:rsidRPr="00B50161" w:rsidTr="00E00E70">
        <w:tblPrEx>
          <w:tblCellMar>
            <w:top w:w="0" w:type="dxa"/>
            <w:bottom w:w="0" w:type="dxa"/>
          </w:tblCellMar>
        </w:tblPrEx>
        <w:tc>
          <w:tcPr>
            <w:tcW w:w="1089" w:type="pct"/>
          </w:tcPr>
          <w:p w:rsidR="008669C5" w:rsidRPr="00B50161" w:rsidRDefault="008669C5" w:rsidP="00E00E70">
            <w:pPr>
              <w:jc w:val="center"/>
              <w:rPr>
                <w:rFonts w:ascii="Arial" w:hAnsi="Arial" w:cs="Arial"/>
                <w:b/>
                <w:bCs/>
                <w:szCs w:val="20"/>
              </w:rPr>
            </w:pPr>
          </w:p>
          <w:p w:rsidR="008669C5" w:rsidRPr="00B50161" w:rsidRDefault="008669C5" w:rsidP="00E00E70">
            <w:pPr>
              <w:jc w:val="center"/>
              <w:rPr>
                <w:rFonts w:ascii="Arial" w:hAnsi="Arial" w:cs="Arial"/>
                <w:b/>
                <w:bCs/>
                <w:szCs w:val="20"/>
                <w:lang w:val="pt-PT"/>
              </w:rPr>
            </w:pPr>
          </w:p>
          <w:p w:rsidR="008669C5" w:rsidRPr="00B50161" w:rsidRDefault="008669C5" w:rsidP="00E00E70">
            <w:pPr>
              <w:pStyle w:val="Ttulo7"/>
              <w:rPr>
                <w:sz w:val="20"/>
                <w:szCs w:val="20"/>
              </w:rPr>
            </w:pPr>
            <w:r w:rsidRPr="00B50161">
              <w:rPr>
                <w:sz w:val="20"/>
                <w:szCs w:val="20"/>
              </w:rPr>
              <w:t>Substância</w:t>
            </w:r>
          </w:p>
        </w:tc>
        <w:tc>
          <w:tcPr>
            <w:tcW w:w="1078" w:type="pct"/>
          </w:tcPr>
          <w:p w:rsidR="008669C5" w:rsidRPr="00B50161" w:rsidRDefault="008669C5" w:rsidP="00E00E70">
            <w:pPr>
              <w:jc w:val="center"/>
              <w:rPr>
                <w:rFonts w:ascii="Arial" w:hAnsi="Arial" w:cs="Arial"/>
                <w:b/>
                <w:bCs/>
                <w:szCs w:val="20"/>
                <w:lang w:val="pt-PT"/>
              </w:rPr>
            </w:pPr>
            <w:r w:rsidRPr="00B50161">
              <w:rPr>
                <w:rFonts w:ascii="Arial" w:hAnsi="Arial" w:cs="Arial"/>
                <w:b/>
                <w:bCs/>
                <w:szCs w:val="20"/>
                <w:lang w:val="pt-PT"/>
              </w:rPr>
              <w:t>Toxicidade oral aguda com ratos, DL 50, mg / Kg</w:t>
            </w:r>
          </w:p>
        </w:tc>
        <w:tc>
          <w:tcPr>
            <w:tcW w:w="944" w:type="pct"/>
          </w:tcPr>
          <w:p w:rsidR="008669C5" w:rsidRPr="00B50161" w:rsidRDefault="008669C5" w:rsidP="00E00E70">
            <w:pPr>
              <w:jc w:val="center"/>
              <w:rPr>
                <w:rFonts w:ascii="Arial" w:hAnsi="Arial" w:cs="Arial"/>
                <w:b/>
                <w:bCs/>
                <w:szCs w:val="20"/>
                <w:lang w:val="pt-PT"/>
              </w:rPr>
            </w:pPr>
            <w:r w:rsidRPr="00B50161">
              <w:rPr>
                <w:rFonts w:ascii="Arial" w:hAnsi="Arial" w:cs="Arial"/>
                <w:b/>
                <w:bCs/>
                <w:szCs w:val="20"/>
                <w:lang w:val="pt-PT"/>
              </w:rPr>
              <w:t>Toxicidade oral aguda com coelhos, DL 50, mg / Kg</w:t>
            </w:r>
          </w:p>
        </w:tc>
        <w:tc>
          <w:tcPr>
            <w:tcW w:w="944" w:type="pct"/>
          </w:tcPr>
          <w:p w:rsidR="008669C5" w:rsidRPr="00B50161" w:rsidRDefault="008669C5" w:rsidP="00E00E70">
            <w:pPr>
              <w:jc w:val="center"/>
              <w:rPr>
                <w:rFonts w:ascii="Arial" w:hAnsi="Arial" w:cs="Arial"/>
                <w:b/>
                <w:bCs/>
                <w:szCs w:val="20"/>
                <w:lang w:val="pt-PT"/>
              </w:rPr>
            </w:pPr>
            <w:r w:rsidRPr="00B50161">
              <w:rPr>
                <w:rFonts w:ascii="Arial" w:hAnsi="Arial" w:cs="Arial"/>
                <w:b/>
                <w:bCs/>
                <w:szCs w:val="20"/>
                <w:lang w:val="pt-PT"/>
              </w:rPr>
              <w:t>Toxicidade oral aguda com gatos, DL 50, mg / Kg</w:t>
            </w:r>
          </w:p>
        </w:tc>
        <w:tc>
          <w:tcPr>
            <w:tcW w:w="944" w:type="pct"/>
          </w:tcPr>
          <w:p w:rsidR="008669C5" w:rsidRPr="00B50161" w:rsidRDefault="008669C5" w:rsidP="00E00E70">
            <w:pPr>
              <w:jc w:val="center"/>
              <w:rPr>
                <w:rFonts w:ascii="Arial" w:hAnsi="Arial" w:cs="Arial"/>
                <w:b/>
                <w:bCs/>
                <w:szCs w:val="20"/>
                <w:lang w:val="pt-PT"/>
              </w:rPr>
            </w:pPr>
            <w:r w:rsidRPr="00B50161">
              <w:rPr>
                <w:rFonts w:ascii="Arial" w:hAnsi="Arial" w:cs="Arial"/>
                <w:b/>
                <w:bCs/>
                <w:szCs w:val="20"/>
                <w:lang w:val="pt-PT"/>
              </w:rPr>
              <w:t>Toxicidade Dérmica –DL 50 em coelhos, mg / kg</w:t>
            </w:r>
          </w:p>
        </w:tc>
      </w:tr>
      <w:tr w:rsidR="008669C5" w:rsidRPr="00B50161" w:rsidTr="00E00E70">
        <w:tblPrEx>
          <w:tblCellMar>
            <w:top w:w="0" w:type="dxa"/>
            <w:bottom w:w="0" w:type="dxa"/>
          </w:tblCellMar>
        </w:tblPrEx>
        <w:tc>
          <w:tcPr>
            <w:tcW w:w="1089" w:type="pct"/>
          </w:tcPr>
          <w:p w:rsidR="008669C5" w:rsidRPr="00B50161" w:rsidRDefault="008669C5" w:rsidP="00E00E70">
            <w:pPr>
              <w:pStyle w:val="Rodap"/>
              <w:rPr>
                <w:rFonts w:ascii="Arial" w:hAnsi="Arial" w:cs="Arial"/>
                <w:szCs w:val="20"/>
              </w:rPr>
            </w:pPr>
            <w:r w:rsidRPr="00B50161">
              <w:rPr>
                <w:rFonts w:ascii="Arial" w:hAnsi="Arial" w:cs="Arial"/>
                <w:szCs w:val="20"/>
              </w:rPr>
              <w:t>Dicloroisocianurato de sódio</w:t>
            </w:r>
          </w:p>
        </w:tc>
        <w:tc>
          <w:tcPr>
            <w:tcW w:w="1078"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1670</w:t>
            </w:r>
          </w:p>
        </w:tc>
        <w:tc>
          <w:tcPr>
            <w:tcW w:w="944"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2000</w:t>
            </w:r>
          </w:p>
        </w:tc>
        <w:tc>
          <w:tcPr>
            <w:tcW w:w="944"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w:t>
            </w:r>
          </w:p>
        </w:tc>
        <w:tc>
          <w:tcPr>
            <w:tcW w:w="944"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5000</w:t>
            </w:r>
          </w:p>
        </w:tc>
      </w:tr>
      <w:tr w:rsidR="008669C5" w:rsidRPr="00B50161" w:rsidTr="00E00E70">
        <w:tblPrEx>
          <w:tblCellMar>
            <w:top w:w="0" w:type="dxa"/>
            <w:bottom w:w="0" w:type="dxa"/>
          </w:tblCellMar>
        </w:tblPrEx>
        <w:tc>
          <w:tcPr>
            <w:tcW w:w="1089" w:type="pct"/>
          </w:tcPr>
          <w:p w:rsidR="008669C5" w:rsidRPr="00B50161" w:rsidRDefault="008669C5" w:rsidP="00E00E70">
            <w:pPr>
              <w:pStyle w:val="Rodap"/>
              <w:rPr>
                <w:rFonts w:ascii="Arial" w:hAnsi="Arial" w:cs="Arial"/>
                <w:szCs w:val="20"/>
              </w:rPr>
            </w:pPr>
            <w:r w:rsidRPr="00B50161">
              <w:rPr>
                <w:rFonts w:ascii="Arial" w:hAnsi="Arial" w:cs="Arial"/>
                <w:szCs w:val="20"/>
              </w:rPr>
              <w:t>Cianurato de sódio</w:t>
            </w:r>
          </w:p>
        </w:tc>
        <w:tc>
          <w:tcPr>
            <w:tcW w:w="1078"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&gt;7500</w:t>
            </w:r>
          </w:p>
        </w:tc>
        <w:tc>
          <w:tcPr>
            <w:tcW w:w="944"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&gt;20000</w:t>
            </w:r>
          </w:p>
        </w:tc>
        <w:tc>
          <w:tcPr>
            <w:tcW w:w="944"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21440</w:t>
            </w:r>
          </w:p>
        </w:tc>
        <w:tc>
          <w:tcPr>
            <w:tcW w:w="944" w:type="pct"/>
          </w:tcPr>
          <w:p w:rsidR="008669C5" w:rsidRPr="00B50161" w:rsidRDefault="008669C5" w:rsidP="00E00E70">
            <w:pPr>
              <w:jc w:val="center"/>
              <w:rPr>
                <w:rFonts w:ascii="Arial" w:hAnsi="Arial" w:cs="Arial"/>
                <w:szCs w:val="20"/>
                <w:lang w:val="pt-PT"/>
              </w:rPr>
            </w:pPr>
            <w:r w:rsidRPr="00B50161">
              <w:rPr>
                <w:rFonts w:ascii="Arial" w:hAnsi="Arial" w:cs="Arial"/>
                <w:szCs w:val="20"/>
                <w:lang w:val="pt-PT"/>
              </w:rPr>
              <w:t>&gt;7940</w:t>
            </w:r>
          </w:p>
        </w:tc>
      </w:tr>
    </w:tbl>
    <w:p w:rsidR="008669C5" w:rsidRPr="00B50161" w:rsidRDefault="008669C5" w:rsidP="008669C5">
      <w:pPr>
        <w:pStyle w:val="Corpodetexto3"/>
        <w:jc w:val="center"/>
        <w:rPr>
          <w:sz w:val="20"/>
          <w:szCs w:val="20"/>
          <w:lang w:val="pt-PT"/>
        </w:rPr>
      </w:pPr>
      <w:r w:rsidRPr="00911AA6">
        <w:rPr>
          <w:b/>
          <w:sz w:val="20"/>
          <w:szCs w:val="20"/>
          <w:lang w:val="pt-PT"/>
        </w:rPr>
        <w:t>Fonte:</w:t>
      </w:r>
      <w:r w:rsidRPr="00B50161">
        <w:rPr>
          <w:sz w:val="20"/>
          <w:szCs w:val="20"/>
          <w:lang w:val="pt-PT"/>
        </w:rPr>
        <w:t xml:space="preserve"> BAYER, sd.</w:t>
      </w:r>
    </w:p>
    <w:p w:rsidR="008669C5" w:rsidRPr="00B50161" w:rsidRDefault="008669C5" w:rsidP="008669C5">
      <w:pPr>
        <w:pStyle w:val="Corpodetexto3"/>
        <w:rPr>
          <w:sz w:val="22"/>
        </w:rPr>
      </w:pPr>
    </w:p>
    <w:p w:rsidR="008669C5" w:rsidRPr="00B50161" w:rsidRDefault="008669C5" w:rsidP="008669C5">
      <w:pPr>
        <w:pStyle w:val="Corpodetexto3"/>
        <w:spacing w:line="360" w:lineRule="auto"/>
      </w:pPr>
    </w:p>
    <w:p w:rsidR="008669C5" w:rsidRPr="00B50161" w:rsidRDefault="008669C5" w:rsidP="008669C5">
      <w:pPr>
        <w:pStyle w:val="Corpodetexto3"/>
        <w:spacing w:line="360" w:lineRule="auto"/>
        <w:ind w:firstLine="708"/>
        <w:rPr>
          <w:rFonts w:eastAsia="Arial Unicode MS"/>
          <w:color w:val="000000"/>
        </w:rPr>
      </w:pPr>
      <w:r w:rsidRPr="00B50161">
        <w:rPr>
          <w:bCs/>
        </w:rPr>
        <w:lastRenderedPageBreak/>
        <w:t>Uma não conformidade encontrada frequentemente se refere ao nome apresentado para dicloroisocia</w:t>
      </w:r>
      <w:r w:rsidR="00911AA6">
        <w:rPr>
          <w:bCs/>
        </w:rPr>
        <w:t>nurato de sódio (DCIS) em FISPQ</w:t>
      </w:r>
      <w:r w:rsidRPr="00B50161">
        <w:rPr>
          <w:bCs/>
        </w:rPr>
        <w:t xml:space="preserve">s (Ficha de Segurança de Produto Químico). Apresenta-se como </w:t>
      </w:r>
      <w:r w:rsidRPr="00B50161">
        <w:rPr>
          <w:rFonts w:eastAsia="Arial Unicode MS"/>
          <w:b/>
          <w:color w:val="000000"/>
        </w:rPr>
        <w:t>ácido dicloroisocianúrico sal de sódio</w:t>
      </w:r>
      <w:r w:rsidRPr="00B50161">
        <w:rPr>
          <w:rFonts w:eastAsia="Arial Unicode MS"/>
          <w:color w:val="000000"/>
        </w:rPr>
        <w:t xml:space="preserve"> </w:t>
      </w:r>
      <w:r w:rsidRPr="00B50161">
        <w:rPr>
          <w:bCs/>
        </w:rPr>
        <w:t xml:space="preserve">(ALFAAESAR, 2015; </w:t>
      </w:r>
      <w:r w:rsidRPr="00B50161">
        <w:rPr>
          <w:color w:val="000000"/>
        </w:rPr>
        <w:t xml:space="preserve">MERCK, 2015) ou somente </w:t>
      </w:r>
      <w:r w:rsidRPr="00B50161">
        <w:rPr>
          <w:b/>
          <w:color w:val="000000"/>
        </w:rPr>
        <w:t>ácido dicloroisocianúrico</w:t>
      </w:r>
      <w:r w:rsidRPr="00B50161">
        <w:rPr>
          <w:color w:val="000000"/>
        </w:rPr>
        <w:t xml:space="preserve"> (SASIL, 2008) ou </w:t>
      </w:r>
      <w:r w:rsidRPr="00B50161">
        <w:rPr>
          <w:b/>
          <w:color w:val="000000"/>
        </w:rPr>
        <w:t>á</w:t>
      </w:r>
      <w:r w:rsidRPr="00B50161">
        <w:rPr>
          <w:b/>
        </w:rPr>
        <w:t>cido dicloroisocianúrico de sódio</w:t>
      </w:r>
      <w:r w:rsidRPr="00B50161">
        <w:t xml:space="preserve"> (SILVERCHEMICAL, 2013) ou é citado </w:t>
      </w:r>
      <w:r w:rsidRPr="00B50161">
        <w:rPr>
          <w:b/>
        </w:rPr>
        <w:t>ácido dicloroisocianúrico</w:t>
      </w:r>
      <w:r w:rsidRPr="00B50161">
        <w:t xml:space="preserve"> que tem como sinônimo </w:t>
      </w:r>
      <w:r w:rsidRPr="00B50161">
        <w:rPr>
          <w:b/>
        </w:rPr>
        <w:t>dicloroisocianurato de sódio</w:t>
      </w:r>
      <w:r w:rsidRPr="00B50161">
        <w:t xml:space="preserve"> (TASSIMIN, 2006), todos esses nomes estão incorretos.</w:t>
      </w:r>
    </w:p>
    <w:p w:rsidR="008669C5" w:rsidRPr="00B50161" w:rsidRDefault="008669C5" w:rsidP="008669C5">
      <w:pPr>
        <w:pStyle w:val="Corpodetexto3"/>
        <w:spacing w:line="360" w:lineRule="auto"/>
        <w:rPr>
          <w:spacing w:val="-2"/>
        </w:rPr>
      </w:pPr>
      <w:r w:rsidRPr="00B50161">
        <w:rPr>
          <w:bCs/>
          <w:color w:val="FF0000"/>
        </w:rPr>
        <w:tab/>
      </w:r>
      <w:r w:rsidRPr="00B50161">
        <w:rPr>
          <w:bCs/>
        </w:rPr>
        <w:t xml:space="preserve">Se existisse o produto na forma sólida e ácida, ele não seria altamente solúvel, o DCIS tem solubilidade próxima de 250 g/L (25ºC), o </w:t>
      </w:r>
      <w:r w:rsidRPr="00B50161">
        <w:rPr>
          <w:spacing w:val="-2"/>
        </w:rPr>
        <w:t>ácido tricloroisocianúrico (ATCI) apresenta solubilidade próxima de 12 g/L (25ºC).</w:t>
      </w:r>
    </w:p>
    <w:p w:rsidR="008669C5" w:rsidRPr="00B50161" w:rsidRDefault="008669C5" w:rsidP="008669C5">
      <w:pPr>
        <w:pStyle w:val="Corpodetexto3"/>
        <w:spacing w:line="360" w:lineRule="auto"/>
        <w:ind w:firstLine="708"/>
        <w:rPr>
          <w:bCs/>
          <w:szCs w:val="20"/>
        </w:rPr>
      </w:pPr>
      <w:r w:rsidRPr="00B50161">
        <w:rPr>
          <w:spacing w:val="-2"/>
          <w:szCs w:val="20"/>
        </w:rPr>
        <w:t>Outro fator, que permite confirmar que o produto não está forma de ácido dicloroisocianúrico é o pH de suas soluções, tivesse características ácidas o seu pH seria baixo. As soluções 1% de ácido tricloroisocianúrico (ATCI) possuem pH variando de 2,0 a 3,0 enquanto as soluções de dicloroisocianurato de sódio (DCIS) possuem pH entre 6 e 8 (</w:t>
      </w:r>
      <w:r w:rsidRPr="00B50161">
        <w:rPr>
          <w:szCs w:val="20"/>
        </w:rPr>
        <w:t>HIDROALL, 2000a; HIDROALL, 2000b; QUIMIL, 2014a; QUIMIL, 2014b; MACEDO, 2007).</w:t>
      </w:r>
    </w:p>
    <w:p w:rsidR="008669C5" w:rsidRPr="00B50161" w:rsidRDefault="008669C5" w:rsidP="008669C5">
      <w:pPr>
        <w:pStyle w:val="Corpodetexto3"/>
        <w:spacing w:line="360" w:lineRule="auto"/>
        <w:rPr>
          <w:bCs/>
          <w:szCs w:val="20"/>
        </w:rPr>
      </w:pPr>
      <w:r w:rsidRPr="00B50161">
        <w:rPr>
          <w:bCs/>
          <w:szCs w:val="20"/>
        </w:rPr>
        <w:tab/>
        <w:t>Em resumo o ácido dicloroisocianúrico no processo de síntese (produção) vai dar origem ao dicloroisocianurato de sódio pela substituição de um H por um Na e também ao ácido tricloroisocianúrico. Apenas para informação e comparação veja as estruturas químicas a seguir (Figura 2).</w:t>
      </w:r>
    </w:p>
    <w:p w:rsidR="008669C5" w:rsidRPr="00B50161" w:rsidRDefault="008669C5" w:rsidP="008669C5">
      <w:pPr>
        <w:pStyle w:val="Corpodetexto3"/>
      </w:pPr>
    </w:p>
    <w:p w:rsidR="008669C5" w:rsidRPr="00B50161" w:rsidRDefault="008669C5" w:rsidP="008669C5">
      <w:pPr>
        <w:pStyle w:val="Corpodetexto3"/>
      </w:pPr>
    </w:p>
    <w:p w:rsidR="008669C5" w:rsidRPr="00B50161" w:rsidRDefault="008669C5" w:rsidP="008669C5">
      <w:pPr>
        <w:pStyle w:val="Corpodetexto3"/>
      </w:pPr>
      <w:r w:rsidRPr="00B50161">
        <w:rPr>
          <w:noProof/>
        </w:rPr>
        <w:drawing>
          <wp:anchor distT="0" distB="0" distL="114300" distR="114300" simplePos="0" relativeHeight="251670528" behindDoc="0" locked="0" layoutInCell="1" allowOverlap="1">
            <wp:simplePos x="0" y="0"/>
            <wp:positionH relativeFrom="column">
              <wp:posOffset>1367155</wp:posOffset>
            </wp:positionH>
            <wp:positionV relativeFrom="paragraph">
              <wp:posOffset>51435</wp:posOffset>
            </wp:positionV>
            <wp:extent cx="4430395" cy="951230"/>
            <wp:effectExtent l="0" t="0" r="825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039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161">
        <w:rPr>
          <w:noProof/>
          <w:sz w:val="22"/>
        </w:rPr>
        <w:drawing>
          <wp:anchor distT="0" distB="0" distL="114300" distR="114300" simplePos="0" relativeHeight="251669504" behindDoc="0" locked="0" layoutInCell="1" allowOverlap="1">
            <wp:simplePos x="0" y="0"/>
            <wp:positionH relativeFrom="column">
              <wp:posOffset>34925</wp:posOffset>
            </wp:positionH>
            <wp:positionV relativeFrom="paragraph">
              <wp:posOffset>142875</wp:posOffset>
            </wp:positionV>
            <wp:extent cx="1092835" cy="859790"/>
            <wp:effectExtent l="0" t="0" r="0" b="0"/>
            <wp:wrapNone/>
            <wp:docPr id="17" name="Imagem 17" descr="DICLORO ESTRUTURA QUIM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CLORO ESTRUTURA QUIMICA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83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pStyle w:val="Corpodetexto3"/>
        <w:rPr>
          <w:sz w:val="22"/>
        </w:rPr>
      </w:pPr>
    </w:p>
    <w:p w:rsidR="008669C5" w:rsidRPr="00B50161" w:rsidRDefault="008669C5" w:rsidP="008669C5">
      <w:pPr>
        <w:pStyle w:val="Corpodetexto3"/>
        <w:rPr>
          <w:sz w:val="22"/>
        </w:rPr>
      </w:pPr>
    </w:p>
    <w:p w:rsidR="008669C5" w:rsidRPr="00B50161" w:rsidRDefault="008669C5" w:rsidP="008669C5">
      <w:pPr>
        <w:pStyle w:val="Corpodetexto3"/>
        <w:rPr>
          <w:sz w:val="22"/>
        </w:rPr>
      </w:pPr>
    </w:p>
    <w:p w:rsidR="008669C5" w:rsidRPr="00B50161" w:rsidRDefault="008669C5" w:rsidP="008669C5">
      <w:pPr>
        <w:pStyle w:val="Corpodetexto3"/>
        <w:rPr>
          <w:sz w:val="22"/>
        </w:rPr>
      </w:pPr>
    </w:p>
    <w:p w:rsidR="008669C5" w:rsidRPr="00B50161" w:rsidRDefault="008669C5" w:rsidP="008669C5">
      <w:pPr>
        <w:pStyle w:val="Corpodetexto3"/>
        <w:rPr>
          <w:sz w:val="22"/>
        </w:rPr>
      </w:pPr>
    </w:p>
    <w:p w:rsidR="008669C5" w:rsidRPr="00B50161" w:rsidRDefault="008669C5" w:rsidP="008669C5">
      <w:pPr>
        <w:pStyle w:val="Corpodetexto3"/>
        <w:rPr>
          <w:sz w:val="22"/>
        </w:rPr>
      </w:pPr>
    </w:p>
    <w:tbl>
      <w:tblPr>
        <w:tblW w:w="0" w:type="auto"/>
        <w:jc w:val="center"/>
        <w:tblLook w:val="04A0" w:firstRow="1" w:lastRow="0" w:firstColumn="1" w:lastColumn="0" w:noHBand="0" w:noVBand="1"/>
      </w:tblPr>
      <w:tblGrid>
        <w:gridCol w:w="1942"/>
        <w:gridCol w:w="1900"/>
        <w:gridCol w:w="2082"/>
        <w:gridCol w:w="1676"/>
        <w:gridCol w:w="1471"/>
      </w:tblGrid>
      <w:tr w:rsidR="008669C5" w:rsidRPr="00B50161" w:rsidTr="00E00E70">
        <w:trPr>
          <w:jc w:val="center"/>
        </w:trPr>
        <w:tc>
          <w:tcPr>
            <w:tcW w:w="1951" w:type="dxa"/>
            <w:shd w:val="clear" w:color="auto" w:fill="auto"/>
          </w:tcPr>
          <w:p w:rsidR="008669C5" w:rsidRPr="00B50161" w:rsidRDefault="008669C5" w:rsidP="00E00E70">
            <w:pPr>
              <w:pStyle w:val="Corpodetexto3"/>
              <w:jc w:val="center"/>
              <w:rPr>
                <w:sz w:val="22"/>
              </w:rPr>
            </w:pPr>
            <w:r w:rsidRPr="00B50161">
              <w:rPr>
                <w:sz w:val="18"/>
                <w:szCs w:val="16"/>
              </w:rPr>
              <w:t>Dicloroisocianurato de</w:t>
            </w:r>
          </w:p>
        </w:tc>
        <w:tc>
          <w:tcPr>
            <w:tcW w:w="1947" w:type="dxa"/>
            <w:shd w:val="clear" w:color="auto" w:fill="auto"/>
          </w:tcPr>
          <w:p w:rsidR="008669C5" w:rsidRPr="00B50161" w:rsidRDefault="008669C5" w:rsidP="00E00E70">
            <w:pPr>
              <w:pStyle w:val="Corpodetexto3"/>
              <w:jc w:val="center"/>
              <w:rPr>
                <w:sz w:val="22"/>
              </w:rPr>
            </w:pPr>
            <w:r w:rsidRPr="00B50161">
              <w:rPr>
                <w:sz w:val="18"/>
                <w:szCs w:val="16"/>
              </w:rPr>
              <w:t>H</w:t>
            </w:r>
            <w:r w:rsidRPr="00B50161">
              <w:rPr>
                <w:sz w:val="18"/>
                <w:szCs w:val="16"/>
                <w:vertAlign w:val="subscript"/>
              </w:rPr>
              <w:t>3</w:t>
            </w:r>
            <w:r w:rsidRPr="00B50161">
              <w:rPr>
                <w:sz w:val="18"/>
                <w:szCs w:val="16"/>
              </w:rPr>
              <w:t>C</w:t>
            </w:r>
            <w:r w:rsidRPr="00B50161">
              <w:rPr>
                <w:sz w:val="18"/>
                <w:szCs w:val="16"/>
                <w:vertAlign w:val="subscript"/>
              </w:rPr>
              <w:t>Y</w:t>
            </w:r>
          </w:p>
        </w:tc>
        <w:tc>
          <w:tcPr>
            <w:tcW w:w="2126" w:type="dxa"/>
            <w:shd w:val="clear" w:color="auto" w:fill="auto"/>
          </w:tcPr>
          <w:p w:rsidR="008669C5" w:rsidRPr="00B50161" w:rsidRDefault="008669C5" w:rsidP="00E00E70">
            <w:pPr>
              <w:pStyle w:val="Corpodetexto3"/>
              <w:jc w:val="center"/>
              <w:rPr>
                <w:sz w:val="22"/>
              </w:rPr>
            </w:pPr>
            <w:r w:rsidRPr="00B50161">
              <w:rPr>
                <w:sz w:val="18"/>
                <w:szCs w:val="16"/>
              </w:rPr>
              <w:t>H</w:t>
            </w:r>
            <w:r w:rsidRPr="00B50161">
              <w:rPr>
                <w:sz w:val="18"/>
                <w:szCs w:val="16"/>
                <w:vertAlign w:val="subscript"/>
              </w:rPr>
              <w:t>2</w:t>
            </w:r>
            <w:r w:rsidRPr="00B50161">
              <w:rPr>
                <w:sz w:val="18"/>
                <w:szCs w:val="16"/>
              </w:rPr>
              <w:t>ClC</w:t>
            </w:r>
            <w:r w:rsidRPr="00B50161">
              <w:rPr>
                <w:sz w:val="18"/>
                <w:szCs w:val="16"/>
                <w:vertAlign w:val="subscript"/>
              </w:rPr>
              <w:t>Y</w:t>
            </w:r>
          </w:p>
        </w:tc>
        <w:tc>
          <w:tcPr>
            <w:tcW w:w="1701" w:type="dxa"/>
            <w:shd w:val="clear" w:color="auto" w:fill="auto"/>
          </w:tcPr>
          <w:p w:rsidR="008669C5" w:rsidRPr="00B50161" w:rsidRDefault="008669C5" w:rsidP="00E00E70">
            <w:pPr>
              <w:pStyle w:val="Corpodetexto3"/>
              <w:jc w:val="center"/>
              <w:rPr>
                <w:sz w:val="22"/>
              </w:rPr>
            </w:pPr>
            <w:r w:rsidRPr="00B50161">
              <w:rPr>
                <w:sz w:val="18"/>
                <w:szCs w:val="16"/>
              </w:rPr>
              <w:t>HCl</w:t>
            </w:r>
            <w:r w:rsidRPr="00B50161">
              <w:rPr>
                <w:sz w:val="18"/>
                <w:szCs w:val="16"/>
                <w:vertAlign w:val="subscript"/>
              </w:rPr>
              <w:t>2</w:t>
            </w:r>
            <w:r w:rsidRPr="00B50161">
              <w:rPr>
                <w:sz w:val="18"/>
                <w:szCs w:val="16"/>
              </w:rPr>
              <w:t>C</w:t>
            </w:r>
            <w:r w:rsidRPr="00B50161">
              <w:rPr>
                <w:sz w:val="18"/>
                <w:szCs w:val="16"/>
                <w:vertAlign w:val="subscript"/>
              </w:rPr>
              <w:t>Y</w:t>
            </w:r>
          </w:p>
        </w:tc>
        <w:tc>
          <w:tcPr>
            <w:tcW w:w="1486" w:type="dxa"/>
            <w:shd w:val="clear" w:color="auto" w:fill="auto"/>
          </w:tcPr>
          <w:p w:rsidR="008669C5" w:rsidRPr="00B50161" w:rsidRDefault="008669C5" w:rsidP="00E00E70">
            <w:pPr>
              <w:pStyle w:val="Corpodetexto3"/>
              <w:jc w:val="center"/>
              <w:rPr>
                <w:sz w:val="22"/>
              </w:rPr>
            </w:pPr>
            <w:r w:rsidRPr="00B50161">
              <w:rPr>
                <w:sz w:val="18"/>
                <w:szCs w:val="16"/>
              </w:rPr>
              <w:t>Cl</w:t>
            </w:r>
            <w:r w:rsidRPr="00B50161">
              <w:rPr>
                <w:sz w:val="18"/>
                <w:szCs w:val="16"/>
                <w:vertAlign w:val="subscript"/>
              </w:rPr>
              <w:t>3</w:t>
            </w:r>
            <w:r w:rsidRPr="00B50161">
              <w:rPr>
                <w:sz w:val="18"/>
                <w:szCs w:val="16"/>
              </w:rPr>
              <w:t>C</w:t>
            </w:r>
            <w:r w:rsidRPr="00B50161">
              <w:rPr>
                <w:sz w:val="18"/>
                <w:szCs w:val="16"/>
                <w:vertAlign w:val="subscript"/>
              </w:rPr>
              <w:t>Y</w:t>
            </w:r>
          </w:p>
        </w:tc>
      </w:tr>
      <w:tr w:rsidR="008669C5" w:rsidRPr="00B50161" w:rsidTr="00E00E70">
        <w:trPr>
          <w:jc w:val="center"/>
        </w:trPr>
        <w:tc>
          <w:tcPr>
            <w:tcW w:w="1951" w:type="dxa"/>
            <w:shd w:val="clear" w:color="auto" w:fill="auto"/>
          </w:tcPr>
          <w:p w:rsidR="008669C5" w:rsidRPr="00B50161" w:rsidRDefault="008669C5" w:rsidP="00E00E70">
            <w:pPr>
              <w:pStyle w:val="Corpodetexto3"/>
              <w:jc w:val="center"/>
              <w:rPr>
                <w:sz w:val="22"/>
              </w:rPr>
            </w:pPr>
            <w:r w:rsidRPr="00B50161">
              <w:rPr>
                <w:sz w:val="18"/>
                <w:szCs w:val="16"/>
              </w:rPr>
              <w:t>sódio</w:t>
            </w:r>
          </w:p>
        </w:tc>
        <w:tc>
          <w:tcPr>
            <w:tcW w:w="1947" w:type="dxa"/>
            <w:shd w:val="clear" w:color="auto" w:fill="auto"/>
          </w:tcPr>
          <w:p w:rsidR="008669C5" w:rsidRPr="00B50161" w:rsidRDefault="008669C5" w:rsidP="00E00E70">
            <w:pPr>
              <w:pStyle w:val="Corpodetexto3"/>
              <w:jc w:val="center"/>
              <w:rPr>
                <w:sz w:val="22"/>
              </w:rPr>
            </w:pPr>
            <w:r w:rsidRPr="00B50161">
              <w:rPr>
                <w:sz w:val="18"/>
                <w:szCs w:val="16"/>
              </w:rPr>
              <w:t>Ácido cianúrico</w:t>
            </w:r>
          </w:p>
        </w:tc>
        <w:tc>
          <w:tcPr>
            <w:tcW w:w="2126" w:type="dxa"/>
            <w:shd w:val="clear" w:color="auto" w:fill="auto"/>
          </w:tcPr>
          <w:p w:rsidR="008669C5" w:rsidRPr="00B50161" w:rsidRDefault="008669C5" w:rsidP="00E00E70">
            <w:pPr>
              <w:pStyle w:val="Corpodetexto3"/>
              <w:jc w:val="center"/>
              <w:rPr>
                <w:sz w:val="22"/>
              </w:rPr>
            </w:pPr>
            <w:r w:rsidRPr="00B50161">
              <w:rPr>
                <w:sz w:val="18"/>
                <w:szCs w:val="16"/>
              </w:rPr>
              <w:t>Ácido monocloro</w:t>
            </w:r>
          </w:p>
        </w:tc>
        <w:tc>
          <w:tcPr>
            <w:tcW w:w="1701" w:type="dxa"/>
            <w:shd w:val="clear" w:color="auto" w:fill="auto"/>
          </w:tcPr>
          <w:p w:rsidR="008669C5" w:rsidRPr="00B50161" w:rsidRDefault="008669C5" w:rsidP="00E00E70">
            <w:pPr>
              <w:pStyle w:val="Corpodetexto3"/>
              <w:jc w:val="center"/>
              <w:rPr>
                <w:sz w:val="22"/>
              </w:rPr>
            </w:pPr>
            <w:r w:rsidRPr="00B50161">
              <w:rPr>
                <w:sz w:val="18"/>
                <w:szCs w:val="16"/>
              </w:rPr>
              <w:t>Ácido dicloro</w:t>
            </w:r>
          </w:p>
        </w:tc>
        <w:tc>
          <w:tcPr>
            <w:tcW w:w="1486" w:type="dxa"/>
            <w:shd w:val="clear" w:color="auto" w:fill="auto"/>
          </w:tcPr>
          <w:p w:rsidR="008669C5" w:rsidRPr="00B50161" w:rsidRDefault="008669C5" w:rsidP="00E00E70">
            <w:pPr>
              <w:pStyle w:val="Corpodetexto3"/>
              <w:jc w:val="center"/>
              <w:rPr>
                <w:sz w:val="22"/>
              </w:rPr>
            </w:pPr>
            <w:r w:rsidRPr="00B50161">
              <w:rPr>
                <w:sz w:val="18"/>
                <w:szCs w:val="16"/>
              </w:rPr>
              <w:t>Ácido tricloro</w:t>
            </w:r>
          </w:p>
        </w:tc>
      </w:tr>
      <w:tr w:rsidR="008669C5" w:rsidRPr="00B50161" w:rsidTr="00E00E70">
        <w:trPr>
          <w:jc w:val="center"/>
        </w:trPr>
        <w:tc>
          <w:tcPr>
            <w:tcW w:w="1951" w:type="dxa"/>
            <w:shd w:val="clear" w:color="auto" w:fill="auto"/>
          </w:tcPr>
          <w:p w:rsidR="008669C5" w:rsidRPr="00B50161" w:rsidRDefault="008669C5" w:rsidP="00E00E70">
            <w:pPr>
              <w:pStyle w:val="Corpodetexto3"/>
              <w:jc w:val="center"/>
              <w:rPr>
                <w:sz w:val="22"/>
              </w:rPr>
            </w:pPr>
          </w:p>
        </w:tc>
        <w:tc>
          <w:tcPr>
            <w:tcW w:w="1947" w:type="dxa"/>
            <w:shd w:val="clear" w:color="auto" w:fill="auto"/>
          </w:tcPr>
          <w:p w:rsidR="008669C5" w:rsidRPr="00B50161" w:rsidRDefault="008669C5" w:rsidP="00E00E70">
            <w:pPr>
              <w:pStyle w:val="Corpodetexto3"/>
              <w:jc w:val="center"/>
              <w:rPr>
                <w:sz w:val="22"/>
              </w:rPr>
            </w:pPr>
          </w:p>
        </w:tc>
        <w:tc>
          <w:tcPr>
            <w:tcW w:w="2126" w:type="dxa"/>
            <w:shd w:val="clear" w:color="auto" w:fill="auto"/>
          </w:tcPr>
          <w:p w:rsidR="008669C5" w:rsidRPr="00B50161" w:rsidRDefault="008669C5" w:rsidP="00E00E70">
            <w:pPr>
              <w:pStyle w:val="Corpodetexto3"/>
              <w:jc w:val="center"/>
              <w:rPr>
                <w:sz w:val="22"/>
              </w:rPr>
            </w:pPr>
            <w:r w:rsidRPr="00B50161">
              <w:rPr>
                <w:sz w:val="18"/>
                <w:szCs w:val="16"/>
              </w:rPr>
              <w:t>Isocianúrico</w:t>
            </w:r>
          </w:p>
        </w:tc>
        <w:tc>
          <w:tcPr>
            <w:tcW w:w="1701" w:type="dxa"/>
            <w:shd w:val="clear" w:color="auto" w:fill="auto"/>
          </w:tcPr>
          <w:p w:rsidR="008669C5" w:rsidRPr="00B50161" w:rsidRDefault="008669C5" w:rsidP="00E00E70">
            <w:pPr>
              <w:pStyle w:val="Corpodetexto3"/>
              <w:jc w:val="center"/>
              <w:rPr>
                <w:sz w:val="22"/>
              </w:rPr>
            </w:pPr>
            <w:r w:rsidRPr="00B50161">
              <w:rPr>
                <w:sz w:val="18"/>
                <w:szCs w:val="16"/>
              </w:rPr>
              <w:t>isocianúrico</w:t>
            </w:r>
          </w:p>
        </w:tc>
        <w:tc>
          <w:tcPr>
            <w:tcW w:w="1486" w:type="dxa"/>
            <w:shd w:val="clear" w:color="auto" w:fill="auto"/>
          </w:tcPr>
          <w:p w:rsidR="008669C5" w:rsidRPr="00B50161" w:rsidRDefault="008669C5" w:rsidP="00E00E70">
            <w:pPr>
              <w:pStyle w:val="Corpodetexto3"/>
              <w:jc w:val="center"/>
              <w:rPr>
                <w:sz w:val="22"/>
              </w:rPr>
            </w:pPr>
            <w:r w:rsidRPr="00B50161">
              <w:rPr>
                <w:sz w:val="18"/>
                <w:szCs w:val="16"/>
              </w:rPr>
              <w:t>isocianúrico</w:t>
            </w:r>
          </w:p>
        </w:tc>
      </w:tr>
    </w:tbl>
    <w:p w:rsidR="008669C5" w:rsidRPr="00B50161" w:rsidRDefault="008669C5" w:rsidP="008669C5">
      <w:pPr>
        <w:pStyle w:val="Corpodetexto3"/>
        <w:jc w:val="center"/>
        <w:rPr>
          <w:sz w:val="20"/>
          <w:szCs w:val="20"/>
        </w:rPr>
      </w:pPr>
    </w:p>
    <w:p w:rsidR="008669C5" w:rsidRPr="00B50161" w:rsidRDefault="008669C5" w:rsidP="008669C5">
      <w:pPr>
        <w:pStyle w:val="Corpodetexto3"/>
        <w:jc w:val="center"/>
        <w:rPr>
          <w:sz w:val="20"/>
          <w:szCs w:val="20"/>
        </w:rPr>
      </w:pPr>
      <w:r w:rsidRPr="00B50161">
        <w:rPr>
          <w:sz w:val="20"/>
          <w:szCs w:val="20"/>
        </w:rPr>
        <w:t xml:space="preserve">Fonte: GRUBER, LI, 2003; </w:t>
      </w:r>
      <w:r w:rsidRPr="00B50161">
        <w:rPr>
          <w:bCs/>
          <w:sz w:val="20"/>
          <w:szCs w:val="20"/>
        </w:rPr>
        <w:t>MATTOS, 2004;</w:t>
      </w:r>
      <w:r w:rsidRPr="00B50161">
        <w:rPr>
          <w:sz w:val="20"/>
          <w:szCs w:val="20"/>
        </w:rPr>
        <w:t xml:space="preserve"> CUNHA, PAIXÃO, SOUZA, FERREIRA, 2006.</w:t>
      </w:r>
    </w:p>
    <w:p w:rsidR="008669C5" w:rsidRPr="00B50161" w:rsidRDefault="008669C5" w:rsidP="008669C5">
      <w:pPr>
        <w:pStyle w:val="Corpodetexto3"/>
        <w:jc w:val="center"/>
        <w:rPr>
          <w:sz w:val="20"/>
          <w:szCs w:val="20"/>
        </w:rPr>
      </w:pPr>
    </w:p>
    <w:p w:rsidR="008669C5" w:rsidRPr="00B50161" w:rsidRDefault="008669C5" w:rsidP="008669C5">
      <w:pPr>
        <w:pStyle w:val="Corpodetexto3"/>
        <w:spacing w:line="360" w:lineRule="auto"/>
        <w:jc w:val="center"/>
        <w:rPr>
          <w:sz w:val="22"/>
        </w:rPr>
      </w:pPr>
      <w:r w:rsidRPr="00B50161">
        <w:rPr>
          <w:sz w:val="22"/>
        </w:rPr>
        <w:t>FIGURA 2- Estruturas químicas de derivados clorados orgânicos.</w:t>
      </w:r>
    </w:p>
    <w:p w:rsidR="008669C5" w:rsidRPr="00B50161" w:rsidRDefault="008669C5" w:rsidP="008669C5">
      <w:pPr>
        <w:pStyle w:val="Corpodetexto3"/>
        <w:spacing w:line="360" w:lineRule="auto"/>
        <w:rPr>
          <w:sz w:val="22"/>
        </w:rPr>
      </w:pPr>
    </w:p>
    <w:p w:rsidR="008669C5" w:rsidRPr="00B50161" w:rsidRDefault="00911AA6" w:rsidP="008669C5">
      <w:pPr>
        <w:rPr>
          <w:rFonts w:ascii="Arial" w:hAnsi="Arial" w:cs="Arial"/>
          <w:b/>
          <w:bCs/>
          <w:sz w:val="24"/>
        </w:rPr>
      </w:pPr>
      <w:r>
        <w:rPr>
          <w:rFonts w:ascii="Arial" w:hAnsi="Arial" w:cs="Arial"/>
          <w:b/>
          <w:bCs/>
          <w:sz w:val="24"/>
        </w:rPr>
        <w:t>4</w:t>
      </w:r>
      <w:r w:rsidR="008669C5" w:rsidRPr="00B50161">
        <w:rPr>
          <w:rFonts w:ascii="Arial" w:hAnsi="Arial" w:cs="Arial"/>
          <w:b/>
          <w:bCs/>
          <w:sz w:val="24"/>
        </w:rPr>
        <w:t xml:space="preserve"> Reações do derivado clorado na água</w:t>
      </w:r>
    </w:p>
    <w:p w:rsidR="008669C5" w:rsidRPr="00B50161" w:rsidRDefault="008669C5" w:rsidP="008669C5">
      <w:pPr>
        <w:rPr>
          <w:rFonts w:ascii="Arial" w:hAnsi="Arial" w:cs="Arial"/>
          <w:sz w:val="24"/>
        </w:rPr>
      </w:pPr>
    </w:p>
    <w:p w:rsidR="008669C5" w:rsidRPr="00B50161" w:rsidRDefault="008669C5" w:rsidP="008669C5">
      <w:pPr>
        <w:spacing w:line="360" w:lineRule="auto"/>
        <w:rPr>
          <w:rFonts w:ascii="Arial" w:hAnsi="Arial" w:cs="Arial"/>
          <w:sz w:val="24"/>
        </w:rPr>
      </w:pPr>
      <w:r w:rsidRPr="00B50161">
        <w:rPr>
          <w:rFonts w:ascii="Arial" w:hAnsi="Arial" w:cs="Arial"/>
        </w:rPr>
        <w:tab/>
      </w:r>
      <w:r w:rsidRPr="00B50161">
        <w:rPr>
          <w:rFonts w:ascii="Arial" w:hAnsi="Arial" w:cs="Arial"/>
          <w:sz w:val="24"/>
        </w:rPr>
        <w:t xml:space="preserve">A hidrólise dos principais derivados clorados é representada pelas equações 1, 2, 3, 4 (DYCHDALA, 1977; TCHOBANOGLOUS e BURTON, 1991; BLOCK, 1991; MEYER, 1994; MARRIOT, 1995; ANDRADE e MACÊDO, 1996; MACEDO, 1997; MACEDO, 2000; MACEDO, 2004; MACEDO, 2007; </w:t>
      </w:r>
      <w:r w:rsidRPr="00B50161">
        <w:rPr>
          <w:rFonts w:ascii="Arial" w:hAnsi="Arial" w:cs="Arial"/>
          <w:color w:val="333333"/>
          <w:sz w:val="24"/>
          <w:szCs w:val="20"/>
        </w:rPr>
        <w:t xml:space="preserve">MACEDO, 2009; </w:t>
      </w:r>
      <w:r w:rsidRPr="00B50161">
        <w:rPr>
          <w:rFonts w:ascii="Arial" w:hAnsi="Arial" w:cs="Arial"/>
          <w:sz w:val="24"/>
        </w:rPr>
        <w:t>MACEDO, 2016).</w:t>
      </w:r>
    </w:p>
    <w:p w:rsidR="008669C5" w:rsidRPr="00B50161" w:rsidRDefault="008669C5" w:rsidP="008669C5">
      <w:pPr>
        <w:rPr>
          <w:rFonts w:ascii="Arial" w:hAnsi="Arial" w:cs="Arial"/>
        </w:rPr>
      </w:pPr>
      <w:r w:rsidRPr="00B50161">
        <w:rPr>
          <w:rFonts w:ascii="Arial" w:hAnsi="Arial" w:cs="Arial"/>
          <w:noProof/>
          <w:lang w:eastAsia="pt-BR"/>
        </w:rPr>
        <w:drawing>
          <wp:anchor distT="0" distB="0" distL="114300" distR="114300" simplePos="0" relativeHeight="251659264" behindDoc="0" locked="0" layoutInCell="1" allowOverlap="1">
            <wp:simplePos x="0" y="0"/>
            <wp:positionH relativeFrom="column">
              <wp:posOffset>1840230</wp:posOffset>
            </wp:positionH>
            <wp:positionV relativeFrom="paragraph">
              <wp:posOffset>103505</wp:posOffset>
            </wp:positionV>
            <wp:extent cx="611505" cy="22987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rPr>
          <w:rFonts w:ascii="Arial" w:hAnsi="Arial" w:cs="Arial"/>
        </w:rPr>
      </w:pPr>
      <w:r w:rsidRPr="00B50161">
        <w:rPr>
          <w:rFonts w:ascii="Arial" w:hAnsi="Arial" w:cs="Arial"/>
        </w:rPr>
        <w:t xml:space="preserve">                       Cl</w:t>
      </w:r>
      <w:r w:rsidRPr="00B50161">
        <w:rPr>
          <w:rFonts w:ascii="Arial" w:hAnsi="Arial" w:cs="Arial"/>
          <w:vertAlign w:val="subscript"/>
        </w:rPr>
        <w:t>2</w:t>
      </w:r>
      <w:r w:rsidRPr="00B50161">
        <w:rPr>
          <w:rFonts w:ascii="Arial" w:hAnsi="Arial" w:cs="Arial"/>
        </w:rPr>
        <w:t xml:space="preserve">        +     H</w:t>
      </w:r>
      <w:r w:rsidRPr="00B50161">
        <w:rPr>
          <w:rFonts w:ascii="Arial" w:hAnsi="Arial" w:cs="Arial"/>
          <w:vertAlign w:val="subscript"/>
        </w:rPr>
        <w:t>2</w:t>
      </w:r>
      <w:r w:rsidRPr="00B50161">
        <w:rPr>
          <w:rFonts w:ascii="Arial" w:hAnsi="Arial" w:cs="Arial"/>
        </w:rPr>
        <w:t>O                     HClO   +  HCl                                (1)</w:t>
      </w:r>
    </w:p>
    <w:p w:rsidR="008669C5" w:rsidRPr="00B50161" w:rsidRDefault="008669C5" w:rsidP="008669C5">
      <w:pPr>
        <w:rPr>
          <w:rFonts w:ascii="Arial" w:hAnsi="Arial" w:cs="Arial"/>
        </w:rPr>
      </w:pPr>
      <w:r w:rsidRPr="00B50161">
        <w:rPr>
          <w:rFonts w:ascii="Arial" w:hAnsi="Arial" w:cs="Arial"/>
        </w:rPr>
        <w:t xml:space="preserve">                Gás cloro</w:t>
      </w:r>
    </w:p>
    <w:p w:rsidR="008669C5" w:rsidRPr="00B50161" w:rsidRDefault="008669C5" w:rsidP="008669C5">
      <w:pPr>
        <w:rPr>
          <w:rFonts w:ascii="Arial" w:hAnsi="Arial" w:cs="Arial"/>
        </w:rPr>
      </w:pPr>
      <w:r w:rsidRPr="00B50161">
        <w:rPr>
          <w:rFonts w:ascii="Arial" w:hAnsi="Arial" w:cs="Arial"/>
          <w:noProof/>
          <w:lang w:eastAsia="pt-BR"/>
        </w:rPr>
        <w:drawing>
          <wp:anchor distT="0" distB="0" distL="114300" distR="114300" simplePos="0" relativeHeight="251661312" behindDoc="0" locked="0" layoutInCell="1" allowOverlap="1">
            <wp:simplePos x="0" y="0"/>
            <wp:positionH relativeFrom="column">
              <wp:posOffset>1842135</wp:posOffset>
            </wp:positionH>
            <wp:positionV relativeFrom="paragraph">
              <wp:posOffset>107950</wp:posOffset>
            </wp:positionV>
            <wp:extent cx="611505" cy="22987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rPr>
          <w:rFonts w:ascii="Arial" w:hAnsi="Arial" w:cs="Arial"/>
        </w:rPr>
      </w:pPr>
      <w:r w:rsidRPr="00B50161">
        <w:rPr>
          <w:rFonts w:ascii="Arial" w:hAnsi="Arial" w:cs="Arial"/>
        </w:rPr>
        <w:t xml:space="preserve">          NaClO          +          H</w:t>
      </w:r>
      <w:r w:rsidRPr="00B50161">
        <w:rPr>
          <w:rFonts w:ascii="Arial" w:hAnsi="Arial" w:cs="Arial"/>
          <w:vertAlign w:val="subscript"/>
        </w:rPr>
        <w:t>2</w:t>
      </w:r>
      <w:r w:rsidRPr="00B50161">
        <w:rPr>
          <w:rFonts w:ascii="Arial" w:hAnsi="Arial" w:cs="Arial"/>
        </w:rPr>
        <w:t>O                      Na</w:t>
      </w:r>
      <w:r w:rsidRPr="00B50161">
        <w:rPr>
          <w:rFonts w:ascii="Arial" w:hAnsi="Arial" w:cs="Arial"/>
          <w:vertAlign w:val="superscript"/>
        </w:rPr>
        <w:t>+</w:t>
      </w:r>
      <w:r w:rsidRPr="00B50161">
        <w:rPr>
          <w:rFonts w:ascii="Arial" w:hAnsi="Arial" w:cs="Arial"/>
        </w:rPr>
        <w:t xml:space="preserve">  +  ClO</w:t>
      </w:r>
      <w:r w:rsidRPr="00B50161">
        <w:rPr>
          <w:rFonts w:ascii="Arial" w:hAnsi="Arial" w:cs="Arial"/>
          <w:vertAlign w:val="superscript"/>
        </w:rPr>
        <w:t>-</w:t>
      </w:r>
      <w:r w:rsidRPr="00B50161">
        <w:rPr>
          <w:rFonts w:ascii="Arial" w:hAnsi="Arial" w:cs="Arial"/>
        </w:rPr>
        <w:t xml:space="preserve">  +  H</w:t>
      </w:r>
      <w:r w:rsidRPr="00B50161">
        <w:rPr>
          <w:rFonts w:ascii="Arial" w:hAnsi="Arial" w:cs="Arial"/>
          <w:vertAlign w:val="subscript"/>
        </w:rPr>
        <w:t>2</w:t>
      </w:r>
      <w:r w:rsidRPr="00B50161">
        <w:rPr>
          <w:rFonts w:ascii="Arial" w:hAnsi="Arial" w:cs="Arial"/>
        </w:rPr>
        <w:t>O                      (2)</w:t>
      </w:r>
    </w:p>
    <w:p w:rsidR="008669C5" w:rsidRPr="00B50161" w:rsidRDefault="008669C5" w:rsidP="008669C5">
      <w:pPr>
        <w:rPr>
          <w:rFonts w:ascii="Arial" w:hAnsi="Arial" w:cs="Arial"/>
        </w:rPr>
      </w:pPr>
      <w:r w:rsidRPr="00B50161">
        <w:rPr>
          <w:rFonts w:ascii="Arial" w:hAnsi="Arial" w:cs="Arial"/>
        </w:rPr>
        <w:t>Hipoclorito de sódio</w:t>
      </w:r>
    </w:p>
    <w:p w:rsidR="008669C5" w:rsidRPr="00B50161" w:rsidRDefault="008669C5" w:rsidP="008669C5">
      <w:pPr>
        <w:rPr>
          <w:rFonts w:ascii="Arial" w:hAnsi="Arial" w:cs="Arial"/>
        </w:rPr>
      </w:pPr>
      <w:r w:rsidRPr="00B50161">
        <w:rPr>
          <w:rFonts w:ascii="Arial" w:hAnsi="Arial" w:cs="Arial"/>
          <w:noProof/>
          <w:lang w:eastAsia="pt-BR"/>
        </w:rPr>
        <w:drawing>
          <wp:anchor distT="0" distB="0" distL="114300" distR="114300" simplePos="0" relativeHeight="251662336" behindDoc="0" locked="0" layoutInCell="1" allowOverlap="1">
            <wp:simplePos x="0" y="0"/>
            <wp:positionH relativeFrom="column">
              <wp:posOffset>1860550</wp:posOffset>
            </wp:positionH>
            <wp:positionV relativeFrom="paragraph">
              <wp:posOffset>118745</wp:posOffset>
            </wp:positionV>
            <wp:extent cx="611505" cy="22987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rPr>
          <w:rFonts w:ascii="Arial" w:hAnsi="Arial" w:cs="Arial"/>
        </w:rPr>
      </w:pPr>
      <w:r w:rsidRPr="00B50161">
        <w:rPr>
          <w:rFonts w:ascii="Arial" w:hAnsi="Arial" w:cs="Arial"/>
        </w:rPr>
        <w:t xml:space="preserve">            Na</w:t>
      </w:r>
      <w:r w:rsidRPr="00B50161">
        <w:rPr>
          <w:rFonts w:ascii="Arial" w:hAnsi="Arial" w:cs="Arial"/>
          <w:vertAlign w:val="superscript"/>
        </w:rPr>
        <w:t>+</w:t>
      </w:r>
      <w:r w:rsidRPr="00B50161">
        <w:rPr>
          <w:rFonts w:ascii="Arial" w:hAnsi="Arial" w:cs="Arial"/>
        </w:rPr>
        <w:t xml:space="preserve">  +  ClO</w:t>
      </w:r>
      <w:r w:rsidRPr="00B50161">
        <w:rPr>
          <w:rFonts w:ascii="Arial" w:hAnsi="Arial" w:cs="Arial"/>
          <w:vertAlign w:val="superscript"/>
        </w:rPr>
        <w:t>-</w:t>
      </w:r>
      <w:r w:rsidRPr="00B50161">
        <w:rPr>
          <w:rFonts w:ascii="Arial" w:hAnsi="Arial" w:cs="Arial"/>
        </w:rPr>
        <w:t xml:space="preserve"> + H</w:t>
      </w:r>
      <w:r w:rsidRPr="00B50161">
        <w:rPr>
          <w:rFonts w:ascii="Arial" w:hAnsi="Arial" w:cs="Arial"/>
          <w:vertAlign w:val="superscript"/>
        </w:rPr>
        <w:t>+</w:t>
      </w:r>
      <w:r w:rsidRPr="00B50161">
        <w:rPr>
          <w:rFonts w:ascii="Arial" w:hAnsi="Arial" w:cs="Arial"/>
        </w:rPr>
        <w:t xml:space="preserve">  +  OH</w:t>
      </w:r>
      <w:r w:rsidRPr="00B50161">
        <w:rPr>
          <w:rFonts w:ascii="Arial" w:hAnsi="Arial" w:cs="Arial"/>
          <w:vertAlign w:val="superscript"/>
        </w:rPr>
        <w:t>-</w:t>
      </w:r>
      <w:r w:rsidRPr="00B50161">
        <w:rPr>
          <w:rFonts w:ascii="Arial" w:hAnsi="Arial" w:cs="Arial"/>
        </w:rPr>
        <w:t xml:space="preserve">                    HClO   +  NaOH </w:t>
      </w:r>
    </w:p>
    <w:p w:rsidR="008669C5" w:rsidRPr="00B50161" w:rsidRDefault="008669C5" w:rsidP="008669C5">
      <w:pPr>
        <w:rPr>
          <w:rFonts w:ascii="Arial" w:hAnsi="Arial" w:cs="Arial"/>
        </w:rPr>
      </w:pPr>
      <w:r w:rsidRPr="00B50161">
        <w:rPr>
          <w:rFonts w:ascii="Arial" w:hAnsi="Arial" w:cs="Arial"/>
          <w:noProof/>
          <w:lang w:eastAsia="pt-BR"/>
        </w:rPr>
        <w:drawing>
          <wp:anchor distT="0" distB="0" distL="114300" distR="114300" simplePos="0" relativeHeight="251663360" behindDoc="0" locked="0" layoutInCell="1" allowOverlap="1">
            <wp:simplePos x="0" y="0"/>
            <wp:positionH relativeFrom="column">
              <wp:posOffset>1870710</wp:posOffset>
            </wp:positionH>
            <wp:positionV relativeFrom="paragraph">
              <wp:posOffset>107950</wp:posOffset>
            </wp:positionV>
            <wp:extent cx="611505" cy="22987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rPr>
          <w:rFonts w:ascii="Arial" w:hAnsi="Arial" w:cs="Arial"/>
        </w:rPr>
      </w:pPr>
      <w:r w:rsidRPr="00B50161">
        <w:rPr>
          <w:rFonts w:ascii="Arial" w:hAnsi="Arial" w:cs="Arial"/>
        </w:rPr>
        <w:t xml:space="preserve">        Ca(ClO)</w:t>
      </w:r>
      <w:r w:rsidRPr="00B50161">
        <w:rPr>
          <w:rFonts w:ascii="Arial" w:hAnsi="Arial" w:cs="Arial"/>
          <w:vertAlign w:val="subscript"/>
        </w:rPr>
        <w:t>2</w:t>
      </w:r>
      <w:r w:rsidRPr="00B50161">
        <w:rPr>
          <w:rFonts w:ascii="Arial" w:hAnsi="Arial" w:cs="Arial"/>
        </w:rPr>
        <w:t xml:space="preserve">      +             H</w:t>
      </w:r>
      <w:r w:rsidRPr="00B50161">
        <w:rPr>
          <w:rFonts w:ascii="Arial" w:hAnsi="Arial" w:cs="Arial"/>
          <w:vertAlign w:val="subscript"/>
        </w:rPr>
        <w:t>2</w:t>
      </w:r>
      <w:r w:rsidRPr="00B50161">
        <w:rPr>
          <w:rFonts w:ascii="Arial" w:hAnsi="Arial" w:cs="Arial"/>
        </w:rPr>
        <w:t>O                     Ca</w:t>
      </w:r>
      <w:r w:rsidRPr="00B50161">
        <w:rPr>
          <w:rFonts w:ascii="Arial" w:hAnsi="Arial" w:cs="Arial"/>
          <w:vertAlign w:val="superscript"/>
        </w:rPr>
        <w:t>2+</w:t>
      </w:r>
      <w:r w:rsidRPr="00B50161">
        <w:rPr>
          <w:rFonts w:ascii="Arial" w:hAnsi="Arial" w:cs="Arial"/>
        </w:rPr>
        <w:t xml:space="preserve">  + 2 ClO</w:t>
      </w:r>
      <w:r w:rsidRPr="00B50161">
        <w:rPr>
          <w:rFonts w:ascii="Arial" w:hAnsi="Arial" w:cs="Arial"/>
          <w:vertAlign w:val="superscript"/>
        </w:rPr>
        <w:t>-</w:t>
      </w:r>
      <w:r w:rsidRPr="00B50161">
        <w:rPr>
          <w:rFonts w:ascii="Arial" w:hAnsi="Arial" w:cs="Arial"/>
        </w:rPr>
        <w:t xml:space="preserve">  +  H</w:t>
      </w:r>
      <w:r w:rsidRPr="00B50161">
        <w:rPr>
          <w:rFonts w:ascii="Arial" w:hAnsi="Arial" w:cs="Arial"/>
          <w:vertAlign w:val="subscript"/>
        </w:rPr>
        <w:t>2</w:t>
      </w:r>
      <w:r w:rsidRPr="00B50161">
        <w:rPr>
          <w:rFonts w:ascii="Arial" w:hAnsi="Arial" w:cs="Arial"/>
        </w:rPr>
        <w:t>O                   (3)</w:t>
      </w:r>
    </w:p>
    <w:p w:rsidR="008669C5" w:rsidRPr="00B50161" w:rsidRDefault="008669C5" w:rsidP="008669C5">
      <w:pPr>
        <w:rPr>
          <w:rFonts w:ascii="Arial" w:hAnsi="Arial" w:cs="Arial"/>
        </w:rPr>
      </w:pPr>
      <w:r w:rsidRPr="00B50161">
        <w:rPr>
          <w:rFonts w:ascii="Arial" w:hAnsi="Arial" w:cs="Arial"/>
        </w:rPr>
        <w:t>Hipoclorito de cálcio</w:t>
      </w:r>
    </w:p>
    <w:p w:rsidR="008669C5" w:rsidRPr="00B50161" w:rsidRDefault="008669C5" w:rsidP="008669C5">
      <w:pPr>
        <w:rPr>
          <w:rFonts w:ascii="Arial" w:hAnsi="Arial" w:cs="Arial"/>
        </w:rPr>
      </w:pPr>
      <w:r w:rsidRPr="00B50161">
        <w:rPr>
          <w:rFonts w:ascii="Arial" w:hAnsi="Arial" w:cs="Arial"/>
          <w:noProof/>
          <w:lang w:eastAsia="pt-BR"/>
        </w:rPr>
        <w:drawing>
          <wp:anchor distT="0" distB="0" distL="114300" distR="114300" simplePos="0" relativeHeight="251664384" behindDoc="0" locked="0" layoutInCell="1" allowOverlap="1">
            <wp:simplePos x="0" y="0"/>
            <wp:positionH relativeFrom="column">
              <wp:posOffset>1858645</wp:posOffset>
            </wp:positionH>
            <wp:positionV relativeFrom="paragraph">
              <wp:posOffset>113030</wp:posOffset>
            </wp:positionV>
            <wp:extent cx="611505" cy="22987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rPr>
          <w:rFonts w:ascii="Arial" w:hAnsi="Arial" w:cs="Arial"/>
        </w:rPr>
      </w:pPr>
      <w:r w:rsidRPr="00B50161">
        <w:rPr>
          <w:rFonts w:ascii="Arial" w:hAnsi="Arial" w:cs="Arial"/>
        </w:rPr>
        <w:t>Ca</w:t>
      </w:r>
      <w:r w:rsidRPr="00B50161">
        <w:rPr>
          <w:rFonts w:ascii="Arial" w:hAnsi="Arial" w:cs="Arial"/>
          <w:vertAlign w:val="superscript"/>
        </w:rPr>
        <w:t>2+</w:t>
      </w:r>
      <w:r w:rsidRPr="00B50161">
        <w:rPr>
          <w:rFonts w:ascii="Arial" w:hAnsi="Arial" w:cs="Arial"/>
        </w:rPr>
        <w:t xml:space="preserve">  + 2 ClO</w:t>
      </w:r>
      <w:r w:rsidRPr="00B50161">
        <w:rPr>
          <w:rFonts w:ascii="Arial" w:hAnsi="Arial" w:cs="Arial"/>
          <w:vertAlign w:val="superscript"/>
        </w:rPr>
        <w:t>-</w:t>
      </w:r>
      <w:r w:rsidRPr="00B50161">
        <w:rPr>
          <w:rFonts w:ascii="Arial" w:hAnsi="Arial" w:cs="Arial"/>
        </w:rPr>
        <w:t xml:space="preserve">  + 2 H</w:t>
      </w:r>
      <w:r w:rsidRPr="00B50161">
        <w:rPr>
          <w:rFonts w:ascii="Arial" w:hAnsi="Arial" w:cs="Arial"/>
          <w:vertAlign w:val="superscript"/>
        </w:rPr>
        <w:t>+</w:t>
      </w:r>
      <w:r w:rsidRPr="00B50161">
        <w:rPr>
          <w:rFonts w:ascii="Arial" w:hAnsi="Arial" w:cs="Arial"/>
        </w:rPr>
        <w:t xml:space="preserve">  + 2 OH</w:t>
      </w:r>
      <w:r w:rsidRPr="00B50161">
        <w:rPr>
          <w:rFonts w:ascii="Arial" w:hAnsi="Arial" w:cs="Arial"/>
          <w:vertAlign w:val="superscript"/>
        </w:rPr>
        <w:t xml:space="preserve">- </w:t>
      </w:r>
      <w:r w:rsidRPr="00B50161">
        <w:rPr>
          <w:rFonts w:ascii="Arial" w:hAnsi="Arial" w:cs="Arial"/>
        </w:rPr>
        <w:t xml:space="preserve">                       2 HClO  + Ca(OH)</w:t>
      </w:r>
      <w:r w:rsidRPr="00B50161">
        <w:rPr>
          <w:rFonts w:ascii="Arial" w:hAnsi="Arial" w:cs="Arial"/>
          <w:vertAlign w:val="subscript"/>
        </w:rPr>
        <w:t>2</w:t>
      </w:r>
    </w:p>
    <w:p w:rsidR="008669C5" w:rsidRPr="00B50161" w:rsidRDefault="008669C5" w:rsidP="008669C5">
      <w:pPr>
        <w:ind w:firstLine="708"/>
        <w:rPr>
          <w:rFonts w:ascii="Arial" w:hAnsi="Arial" w:cs="Arial"/>
        </w:rPr>
      </w:pPr>
    </w:p>
    <w:p w:rsidR="008669C5" w:rsidRPr="00B50161" w:rsidRDefault="008669C5" w:rsidP="008669C5">
      <w:pPr>
        <w:ind w:firstLine="708"/>
        <w:rPr>
          <w:rFonts w:ascii="Arial" w:hAnsi="Arial" w:cs="Arial"/>
        </w:rPr>
      </w:pPr>
    </w:p>
    <w:p w:rsidR="008669C5" w:rsidRPr="00B50161" w:rsidRDefault="008669C5" w:rsidP="00911AA6">
      <w:pPr>
        <w:spacing w:line="360" w:lineRule="auto"/>
        <w:ind w:firstLine="709"/>
        <w:jc w:val="both"/>
        <w:rPr>
          <w:rFonts w:ascii="Arial" w:hAnsi="Arial" w:cs="Arial"/>
          <w:sz w:val="24"/>
        </w:rPr>
      </w:pPr>
      <w:r w:rsidRPr="00B50161">
        <w:rPr>
          <w:rFonts w:ascii="Arial" w:hAnsi="Arial" w:cs="Arial"/>
          <w:sz w:val="24"/>
        </w:rPr>
        <w:t xml:space="preserve">Com a relação ao derivado clorado orgânico, no caso o DCIS deve ser ressaltado que a representação por duas estruturas se explica através da produção do referido produto que parte do ácido cianúrico e que pode apresentar duas formas tautoméricas: </w:t>
      </w:r>
      <w:r w:rsidRPr="00B50161">
        <w:rPr>
          <w:rFonts w:ascii="Arial" w:hAnsi="Arial" w:cs="Arial"/>
          <w:b/>
          <w:sz w:val="24"/>
        </w:rPr>
        <w:t>i)</w:t>
      </w:r>
      <w:r w:rsidRPr="00B50161">
        <w:rPr>
          <w:rFonts w:ascii="Arial" w:hAnsi="Arial" w:cs="Arial"/>
          <w:sz w:val="24"/>
        </w:rPr>
        <w:t xml:space="preserve"> a forma enol denominada ácido cianúrico; e </w:t>
      </w:r>
      <w:r w:rsidRPr="00B50161">
        <w:rPr>
          <w:rFonts w:ascii="Arial" w:hAnsi="Arial" w:cs="Arial"/>
          <w:b/>
          <w:sz w:val="24"/>
        </w:rPr>
        <w:t>ii)</w:t>
      </w:r>
      <w:r w:rsidRPr="00B50161">
        <w:rPr>
          <w:rFonts w:ascii="Arial" w:hAnsi="Arial" w:cs="Arial"/>
          <w:sz w:val="24"/>
        </w:rPr>
        <w:t xml:space="preserve"> a forma ceto, o ácido isocianúrico, cuja diferença está na posição de ligação do hidrogênio, que no caso do ácido cianúrico está ligado ao oxigênio e no ácido isocianúrico está ligado ao nitrogênio (CLEARON, 1997, MACÊDO, 2002; MACÊDO, 2004; MACEDO, 2007; </w:t>
      </w:r>
      <w:r w:rsidRPr="00911AA6">
        <w:rPr>
          <w:rFonts w:ascii="Arial" w:hAnsi="Arial" w:cs="Arial"/>
          <w:sz w:val="24"/>
          <w:szCs w:val="20"/>
        </w:rPr>
        <w:t>MACEDO, 2009</w:t>
      </w:r>
      <w:r w:rsidRPr="00B50161">
        <w:rPr>
          <w:rFonts w:ascii="Arial" w:hAnsi="Arial" w:cs="Arial"/>
          <w:color w:val="333333"/>
          <w:sz w:val="24"/>
          <w:szCs w:val="20"/>
        </w:rPr>
        <w:t xml:space="preserve">; </w:t>
      </w:r>
      <w:r w:rsidRPr="00B50161">
        <w:rPr>
          <w:rFonts w:ascii="Arial" w:hAnsi="Arial" w:cs="Arial"/>
          <w:sz w:val="24"/>
        </w:rPr>
        <w:t xml:space="preserve">MACEDO, 2016). Fizemos a opção de utilizar o nome dicloroisocianurato de sódio em função de que no Brasil todas as empresas apresentam nos seus documentos técnicos a estrutura química na forma com o sódio ligado no nitrogênio. </w:t>
      </w: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r w:rsidRPr="00B50161">
        <w:rPr>
          <w:rFonts w:ascii="Arial" w:hAnsi="Arial" w:cs="Arial"/>
          <w:noProof/>
          <w:lang w:eastAsia="pt-BR"/>
        </w:rPr>
        <w:drawing>
          <wp:anchor distT="0" distB="0" distL="114300" distR="114300" simplePos="0" relativeHeight="251674624" behindDoc="0" locked="0" layoutInCell="1" allowOverlap="1">
            <wp:simplePos x="0" y="0"/>
            <wp:positionH relativeFrom="column">
              <wp:posOffset>1094105</wp:posOffset>
            </wp:positionH>
            <wp:positionV relativeFrom="paragraph">
              <wp:posOffset>15240</wp:posOffset>
            </wp:positionV>
            <wp:extent cx="3432175" cy="234823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2175" cy="2348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pStyle w:val="Corpodetexto3"/>
        <w:jc w:val="center"/>
        <w:rPr>
          <w:sz w:val="22"/>
        </w:rPr>
      </w:pPr>
      <w:r w:rsidRPr="00B50161">
        <w:rPr>
          <w:sz w:val="22"/>
        </w:rPr>
        <w:t xml:space="preserve">                                                                                                           (4)</w:t>
      </w:r>
    </w:p>
    <w:p w:rsidR="008669C5" w:rsidRPr="00B50161" w:rsidRDefault="008669C5" w:rsidP="008669C5">
      <w:pPr>
        <w:rPr>
          <w:rFonts w:ascii="Arial" w:hAnsi="Arial" w:cs="Arial"/>
        </w:rPr>
      </w:pPr>
    </w:p>
    <w:p w:rsidR="008669C5" w:rsidRPr="00B50161" w:rsidRDefault="008669C5" w:rsidP="008669C5">
      <w:pPr>
        <w:rPr>
          <w:rFonts w:ascii="Arial" w:hAnsi="Arial" w:cs="Arial"/>
        </w:rPr>
      </w:pPr>
      <w:r w:rsidRPr="00B50161">
        <w:rPr>
          <w:rFonts w:ascii="Arial" w:hAnsi="Arial" w:cs="Arial"/>
        </w:rPr>
        <w:t xml:space="preserve">                               Dicloroisocianurato                           Cianurato de sódio</w:t>
      </w:r>
    </w:p>
    <w:p w:rsidR="008669C5" w:rsidRPr="00B50161" w:rsidRDefault="008669C5" w:rsidP="008669C5">
      <w:pPr>
        <w:pStyle w:val="Cabealho"/>
        <w:tabs>
          <w:tab w:val="left" w:pos="851"/>
        </w:tabs>
        <w:rPr>
          <w:rFonts w:ascii="Arial" w:hAnsi="Arial" w:cs="Arial"/>
        </w:rPr>
      </w:pPr>
      <w:r w:rsidRPr="00B50161">
        <w:rPr>
          <w:rFonts w:ascii="Arial" w:hAnsi="Arial" w:cs="Arial"/>
        </w:rPr>
        <w:t xml:space="preserve">                                      de sódio</w:t>
      </w:r>
    </w:p>
    <w:p w:rsidR="008669C5" w:rsidRPr="00B50161" w:rsidRDefault="008669C5" w:rsidP="008669C5">
      <w:pPr>
        <w:jc w:val="center"/>
        <w:rPr>
          <w:rFonts w:ascii="Arial" w:hAnsi="Arial" w:cs="Arial"/>
        </w:rPr>
      </w:pPr>
    </w:p>
    <w:p w:rsidR="008669C5" w:rsidRPr="00B50161" w:rsidRDefault="008669C5" w:rsidP="008669C5">
      <w:pPr>
        <w:jc w:val="center"/>
        <w:rPr>
          <w:rFonts w:ascii="Arial" w:hAnsi="Arial" w:cs="Arial"/>
        </w:rPr>
      </w:pPr>
      <w:r w:rsidRPr="00B50161">
        <w:rPr>
          <w:rFonts w:ascii="Arial" w:hAnsi="Arial" w:cs="Arial"/>
        </w:rPr>
        <w:t xml:space="preserve">Fonte: MACEDO, 1997; MACEDO, 2003; MACEDO, 2007; </w:t>
      </w:r>
      <w:r w:rsidRPr="00B50161">
        <w:rPr>
          <w:rFonts w:ascii="Arial" w:hAnsi="Arial" w:cs="Arial"/>
          <w:color w:val="333333"/>
          <w:szCs w:val="20"/>
        </w:rPr>
        <w:t xml:space="preserve">MACEDO, 2009; </w:t>
      </w:r>
      <w:r w:rsidRPr="00B50161">
        <w:rPr>
          <w:rFonts w:ascii="Arial" w:hAnsi="Arial" w:cs="Arial"/>
        </w:rPr>
        <w:t xml:space="preserve">MACEDO, 2016. </w:t>
      </w:r>
    </w:p>
    <w:p w:rsidR="008669C5" w:rsidRPr="00B50161" w:rsidRDefault="008669C5" w:rsidP="008669C5">
      <w:pPr>
        <w:spacing w:line="360" w:lineRule="auto"/>
        <w:rPr>
          <w:rFonts w:ascii="Arial" w:hAnsi="Arial" w:cs="Arial"/>
        </w:rPr>
      </w:pPr>
    </w:p>
    <w:p w:rsidR="008669C5" w:rsidRPr="00B50161" w:rsidRDefault="008669C5" w:rsidP="008669C5">
      <w:pPr>
        <w:spacing w:line="360" w:lineRule="auto"/>
        <w:rPr>
          <w:rFonts w:ascii="Arial" w:hAnsi="Arial" w:cs="Arial"/>
          <w:sz w:val="24"/>
        </w:rPr>
      </w:pPr>
      <w:r w:rsidRPr="00B50161">
        <w:rPr>
          <w:rFonts w:ascii="Arial" w:hAnsi="Arial" w:cs="Arial"/>
          <w:sz w:val="24"/>
        </w:rPr>
        <w:tab/>
        <w:t>As ações oxidante e sanificante dos derivados clorados são controladas pelo ácido hipocloroso (HClO), um produto resultante da hidrólise da substância clorada (Equações 1, 2, 3, 4). O HClO e ClO</w:t>
      </w:r>
      <w:r w:rsidRPr="00B50161">
        <w:rPr>
          <w:rFonts w:ascii="Arial" w:hAnsi="Arial" w:cs="Arial"/>
          <w:sz w:val="24"/>
          <w:vertAlign w:val="superscript"/>
        </w:rPr>
        <w:t>-</w:t>
      </w:r>
      <w:r w:rsidRPr="00B50161">
        <w:rPr>
          <w:rFonts w:ascii="Arial" w:hAnsi="Arial" w:cs="Arial"/>
          <w:sz w:val="24"/>
        </w:rPr>
        <w:t xml:space="preserve"> é denominado de cloro residual livre (CRL) [MACÊDO, 2000; MORRIS (1951) apud WHO (2004); MCPHERSON, 1993] que é a concentração de HClO e ClO</w:t>
      </w:r>
      <w:r w:rsidRPr="00B50161">
        <w:rPr>
          <w:rFonts w:ascii="Arial" w:hAnsi="Arial" w:cs="Arial"/>
          <w:sz w:val="24"/>
          <w:vertAlign w:val="superscript"/>
        </w:rPr>
        <w:t>-</w:t>
      </w:r>
      <w:r w:rsidRPr="00B50161">
        <w:rPr>
          <w:rFonts w:ascii="Arial" w:hAnsi="Arial" w:cs="Arial"/>
          <w:sz w:val="24"/>
        </w:rPr>
        <w:t xml:space="preserve"> (íon hipoclorito) que é função do pH do meio aquoso. </w:t>
      </w:r>
    </w:p>
    <w:p w:rsidR="008669C5" w:rsidRPr="00B50161" w:rsidRDefault="008669C5" w:rsidP="008669C5">
      <w:pPr>
        <w:spacing w:line="360" w:lineRule="auto"/>
        <w:rPr>
          <w:rFonts w:ascii="Arial" w:hAnsi="Arial" w:cs="Arial"/>
          <w:sz w:val="24"/>
        </w:rPr>
      </w:pPr>
    </w:p>
    <w:p w:rsidR="008669C5" w:rsidRPr="00B50161" w:rsidRDefault="008669C5" w:rsidP="008669C5">
      <w:pPr>
        <w:rPr>
          <w:rFonts w:ascii="Arial" w:hAnsi="Arial" w:cs="Arial"/>
          <w:sz w:val="24"/>
        </w:rPr>
      </w:pPr>
      <w:r w:rsidRPr="00B50161">
        <w:rPr>
          <w:rFonts w:ascii="Arial" w:hAnsi="Arial" w:cs="Arial"/>
          <w:noProof/>
          <w:sz w:val="24"/>
          <w:lang w:eastAsia="pt-BR"/>
        </w:rPr>
        <w:drawing>
          <wp:anchor distT="0" distB="0" distL="114300" distR="114300" simplePos="0" relativeHeight="251665408" behindDoc="0" locked="0" layoutInCell="1" allowOverlap="1">
            <wp:simplePos x="0" y="0"/>
            <wp:positionH relativeFrom="column">
              <wp:posOffset>1828800</wp:posOffset>
            </wp:positionH>
            <wp:positionV relativeFrom="paragraph">
              <wp:posOffset>11430</wp:posOffset>
            </wp:positionV>
            <wp:extent cx="611505" cy="22987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161">
        <w:rPr>
          <w:rFonts w:ascii="Arial" w:hAnsi="Arial" w:cs="Arial"/>
          <w:sz w:val="24"/>
        </w:rPr>
        <w:tab/>
      </w:r>
      <w:r w:rsidRPr="00B50161">
        <w:rPr>
          <w:rFonts w:ascii="Arial" w:hAnsi="Arial" w:cs="Arial"/>
          <w:sz w:val="24"/>
        </w:rPr>
        <w:tab/>
      </w:r>
      <w:r w:rsidRPr="00B50161">
        <w:rPr>
          <w:rFonts w:ascii="Arial" w:hAnsi="Arial" w:cs="Arial"/>
          <w:sz w:val="24"/>
        </w:rPr>
        <w:tab/>
        <w:t>HClO                     ClO</w:t>
      </w:r>
      <w:r w:rsidRPr="00B50161">
        <w:rPr>
          <w:rFonts w:ascii="Arial" w:hAnsi="Arial" w:cs="Arial"/>
          <w:position w:val="6"/>
          <w:sz w:val="24"/>
        </w:rPr>
        <w:t>-</w:t>
      </w:r>
      <w:r w:rsidRPr="00B50161">
        <w:rPr>
          <w:rFonts w:ascii="Arial" w:hAnsi="Arial" w:cs="Arial"/>
          <w:sz w:val="24"/>
        </w:rPr>
        <w:t xml:space="preserve">   +    H</w:t>
      </w:r>
      <w:r w:rsidRPr="00B50161">
        <w:rPr>
          <w:rFonts w:ascii="Arial" w:hAnsi="Arial" w:cs="Arial"/>
          <w:sz w:val="24"/>
          <w:vertAlign w:val="superscript"/>
        </w:rPr>
        <w:t>+</w:t>
      </w:r>
      <w:r w:rsidRPr="00B50161">
        <w:rPr>
          <w:rFonts w:ascii="Arial" w:hAnsi="Arial" w:cs="Arial"/>
          <w:sz w:val="24"/>
        </w:rPr>
        <w:t xml:space="preserve">                                  (5) </w:t>
      </w:r>
    </w:p>
    <w:p w:rsidR="008669C5" w:rsidRPr="00B50161" w:rsidRDefault="008669C5" w:rsidP="008669C5">
      <w:pPr>
        <w:rPr>
          <w:rFonts w:ascii="Arial" w:hAnsi="Arial" w:cs="Arial"/>
          <w:sz w:val="24"/>
        </w:rPr>
      </w:pPr>
    </w:p>
    <w:p w:rsidR="008669C5" w:rsidRPr="00B50161" w:rsidRDefault="008669C5" w:rsidP="008669C5">
      <w:pPr>
        <w:rPr>
          <w:rFonts w:ascii="Arial" w:hAnsi="Arial" w:cs="Arial"/>
          <w:sz w:val="24"/>
        </w:rPr>
      </w:pPr>
    </w:p>
    <w:p w:rsidR="008669C5" w:rsidRPr="00911AA6" w:rsidRDefault="008669C5" w:rsidP="00911AA6">
      <w:pPr>
        <w:spacing w:line="360" w:lineRule="auto"/>
        <w:rPr>
          <w:rFonts w:ascii="Arial" w:hAnsi="Arial" w:cs="Arial"/>
          <w:sz w:val="24"/>
        </w:rPr>
      </w:pPr>
      <w:r w:rsidRPr="00B50161">
        <w:rPr>
          <w:rFonts w:ascii="Arial" w:hAnsi="Arial" w:cs="Arial"/>
          <w:sz w:val="24"/>
        </w:rPr>
        <w:tab/>
        <w:t>Portanto, os compostos clorados são efetivos em valores de pH baixos quando a presença de ácido hipocloroso é dominante, ou seja, em pH acima de 9, a concentração de HClO em solução é tão pequena que já não teríamos uma ação sanificante eficiente. A Figura 3 mostra as percentagens de ácido hipocloroso e hipoclorito em água em função do pH (TCHOBANOGLOUS e BURTON, 1991; RI</w:t>
      </w:r>
      <w:r w:rsidR="00911AA6">
        <w:rPr>
          <w:rFonts w:ascii="Arial" w:hAnsi="Arial" w:cs="Arial"/>
          <w:sz w:val="24"/>
        </w:rPr>
        <w:t>TTMANN, 1997; McPHERSON, 1993).</w:t>
      </w:r>
    </w:p>
    <w:p w:rsidR="008669C5" w:rsidRPr="00B50161" w:rsidRDefault="008669C5" w:rsidP="008669C5">
      <w:pPr>
        <w:rPr>
          <w:rFonts w:ascii="Arial" w:hAnsi="Arial" w:cs="Arial"/>
        </w:rPr>
      </w:pPr>
    </w:p>
    <w:p w:rsidR="008669C5" w:rsidRPr="00B50161" w:rsidRDefault="008669C5" w:rsidP="008669C5">
      <w:pPr>
        <w:rPr>
          <w:rFonts w:ascii="Arial" w:hAnsi="Arial" w:cs="Arial"/>
        </w:rPr>
      </w:pPr>
      <w:r w:rsidRPr="00B50161">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5.9pt;margin-top:3.25pt;width:185.3pt;height:233.85pt;z-index:-251650048">
            <v:imagedata r:id="rId16" o:title="" gain="3.125" blacklevel="-10486f"/>
          </v:shape>
          <o:OLEObject Type="Embed" ProgID="Photoshop.Image.7" ShapeID="_x0000_s1033" DrawAspect="Content" ObjectID="_1556363607" r:id="rId17">
            <o:FieldCodes>\s</o:FieldCodes>
          </o:OLEObject>
        </w:object>
      </w: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8669C5" w:rsidP="008669C5">
      <w:pPr>
        <w:pStyle w:val="Cabealho"/>
        <w:tabs>
          <w:tab w:val="left" w:pos="851"/>
        </w:tabs>
        <w:rPr>
          <w:rFonts w:ascii="Arial" w:hAnsi="Arial" w:cs="Arial"/>
        </w:rPr>
      </w:pPr>
    </w:p>
    <w:p w:rsidR="008669C5" w:rsidRPr="00B50161" w:rsidRDefault="008669C5" w:rsidP="008669C5">
      <w:pPr>
        <w:pStyle w:val="Cabealho"/>
        <w:tabs>
          <w:tab w:val="left" w:pos="851"/>
        </w:tabs>
        <w:rPr>
          <w:rFonts w:ascii="Arial" w:hAnsi="Arial" w:cs="Arial"/>
        </w:rPr>
      </w:pPr>
    </w:p>
    <w:p w:rsidR="008669C5" w:rsidRPr="00B50161" w:rsidRDefault="008669C5" w:rsidP="008669C5">
      <w:pPr>
        <w:pStyle w:val="Cabealho"/>
        <w:tabs>
          <w:tab w:val="left" w:pos="851"/>
        </w:tabs>
        <w:rPr>
          <w:rFonts w:ascii="Arial" w:hAnsi="Arial" w:cs="Arial"/>
        </w:rPr>
      </w:pPr>
    </w:p>
    <w:p w:rsidR="008669C5" w:rsidRPr="00B50161" w:rsidRDefault="008669C5" w:rsidP="008669C5">
      <w:pPr>
        <w:pStyle w:val="Cabealho"/>
        <w:tabs>
          <w:tab w:val="left" w:pos="851"/>
        </w:tabs>
        <w:rPr>
          <w:rFonts w:ascii="Arial" w:hAnsi="Arial" w:cs="Arial"/>
        </w:rPr>
      </w:pPr>
    </w:p>
    <w:p w:rsidR="008669C5" w:rsidRPr="00B50161" w:rsidRDefault="008669C5" w:rsidP="008669C5">
      <w:pPr>
        <w:pStyle w:val="Cabealho"/>
        <w:tabs>
          <w:tab w:val="left" w:pos="851"/>
        </w:tabs>
        <w:rPr>
          <w:rFonts w:ascii="Arial" w:hAnsi="Arial" w:cs="Arial"/>
          <w:b/>
          <w:bCs/>
          <w:sz w:val="16"/>
        </w:rPr>
      </w:pPr>
      <w:r w:rsidRPr="00B50161">
        <w:rPr>
          <w:rFonts w:ascii="Arial" w:hAnsi="Arial" w:cs="Arial"/>
          <w:b/>
          <w:bCs/>
          <w:sz w:val="16"/>
        </w:rPr>
        <w:t xml:space="preserve">    HClO (%)                                                                              ClO</w:t>
      </w:r>
      <w:r w:rsidRPr="00B50161">
        <w:rPr>
          <w:rFonts w:ascii="Arial" w:hAnsi="Arial" w:cs="Arial"/>
          <w:b/>
          <w:bCs/>
          <w:sz w:val="16"/>
          <w:vertAlign w:val="superscript"/>
        </w:rPr>
        <w:t>-</w:t>
      </w:r>
      <w:r w:rsidRPr="00B50161">
        <w:rPr>
          <w:rFonts w:ascii="Arial" w:hAnsi="Arial" w:cs="Arial"/>
          <w:b/>
          <w:bCs/>
          <w:sz w:val="16"/>
        </w:rPr>
        <w:t>(%)</w:t>
      </w:r>
    </w:p>
    <w:p w:rsidR="008669C5" w:rsidRPr="00B50161" w:rsidRDefault="008669C5" w:rsidP="008669C5">
      <w:pPr>
        <w:pStyle w:val="Cabealho"/>
        <w:tabs>
          <w:tab w:val="left" w:pos="851"/>
        </w:tabs>
        <w:rPr>
          <w:rFonts w:ascii="Arial" w:hAnsi="Arial" w:cs="Arial"/>
          <w:b/>
          <w:bCs/>
          <w:sz w:val="16"/>
        </w:rPr>
      </w:pPr>
      <w:r w:rsidRPr="00B50161">
        <w:rPr>
          <w:rFonts w:ascii="Arial" w:hAnsi="Arial" w:cs="Arial"/>
          <w:b/>
          <w:bCs/>
          <w:sz w:val="16"/>
        </w:rPr>
        <w:t xml:space="preserve">                                                   </w:t>
      </w:r>
    </w:p>
    <w:p w:rsidR="00911AA6" w:rsidRDefault="00911AA6" w:rsidP="008669C5">
      <w:pPr>
        <w:pStyle w:val="Cabealho"/>
        <w:tabs>
          <w:tab w:val="left" w:pos="851"/>
        </w:tabs>
        <w:ind w:left="4536"/>
        <w:rPr>
          <w:rFonts w:ascii="Arial" w:hAnsi="Arial" w:cs="Arial"/>
          <w:szCs w:val="20"/>
        </w:rPr>
      </w:pPr>
    </w:p>
    <w:p w:rsidR="00911AA6" w:rsidRDefault="00911AA6" w:rsidP="008669C5">
      <w:pPr>
        <w:pStyle w:val="Cabealho"/>
        <w:tabs>
          <w:tab w:val="left" w:pos="851"/>
        </w:tabs>
        <w:ind w:left="4536"/>
        <w:rPr>
          <w:rFonts w:ascii="Arial" w:hAnsi="Arial" w:cs="Arial"/>
          <w:szCs w:val="20"/>
        </w:rPr>
      </w:pPr>
    </w:p>
    <w:p w:rsidR="00911AA6" w:rsidRDefault="00911AA6" w:rsidP="008669C5">
      <w:pPr>
        <w:pStyle w:val="Cabealho"/>
        <w:tabs>
          <w:tab w:val="left" w:pos="851"/>
        </w:tabs>
        <w:ind w:left="4536"/>
        <w:rPr>
          <w:rFonts w:ascii="Arial" w:hAnsi="Arial" w:cs="Arial"/>
          <w:szCs w:val="20"/>
        </w:rPr>
      </w:pPr>
    </w:p>
    <w:p w:rsidR="00911AA6" w:rsidRDefault="00911AA6" w:rsidP="008669C5">
      <w:pPr>
        <w:pStyle w:val="Cabealho"/>
        <w:tabs>
          <w:tab w:val="left" w:pos="851"/>
        </w:tabs>
        <w:ind w:left="4536"/>
        <w:rPr>
          <w:rFonts w:ascii="Arial" w:hAnsi="Arial" w:cs="Arial"/>
          <w:szCs w:val="20"/>
        </w:rPr>
      </w:pPr>
    </w:p>
    <w:p w:rsidR="00911AA6" w:rsidRDefault="00911AA6" w:rsidP="008669C5">
      <w:pPr>
        <w:pStyle w:val="Cabealho"/>
        <w:tabs>
          <w:tab w:val="left" w:pos="851"/>
        </w:tabs>
        <w:ind w:left="4536"/>
        <w:rPr>
          <w:rFonts w:ascii="Arial" w:hAnsi="Arial" w:cs="Arial"/>
          <w:szCs w:val="20"/>
        </w:rPr>
      </w:pPr>
    </w:p>
    <w:p w:rsidR="00911AA6" w:rsidRDefault="00911AA6" w:rsidP="008669C5">
      <w:pPr>
        <w:pStyle w:val="Cabealho"/>
        <w:tabs>
          <w:tab w:val="left" w:pos="851"/>
        </w:tabs>
        <w:ind w:left="4536"/>
        <w:rPr>
          <w:rFonts w:ascii="Arial" w:hAnsi="Arial" w:cs="Arial"/>
          <w:szCs w:val="20"/>
        </w:rPr>
      </w:pPr>
    </w:p>
    <w:p w:rsidR="00911AA6" w:rsidRDefault="00911AA6" w:rsidP="008669C5">
      <w:pPr>
        <w:pStyle w:val="Cabealho"/>
        <w:tabs>
          <w:tab w:val="left" w:pos="851"/>
        </w:tabs>
        <w:ind w:left="4536"/>
        <w:rPr>
          <w:rFonts w:ascii="Arial" w:hAnsi="Arial" w:cs="Arial"/>
          <w:szCs w:val="20"/>
        </w:rPr>
      </w:pPr>
    </w:p>
    <w:p w:rsidR="00911AA6" w:rsidRDefault="00911AA6" w:rsidP="008669C5">
      <w:pPr>
        <w:pStyle w:val="Cabealho"/>
        <w:tabs>
          <w:tab w:val="left" w:pos="851"/>
        </w:tabs>
        <w:ind w:left="4536"/>
        <w:rPr>
          <w:rFonts w:ascii="Arial" w:hAnsi="Arial" w:cs="Arial"/>
          <w:szCs w:val="20"/>
        </w:rPr>
      </w:pPr>
    </w:p>
    <w:p w:rsidR="00911AA6" w:rsidRPr="00911AA6" w:rsidRDefault="00911AA6" w:rsidP="00911AA6">
      <w:pPr>
        <w:pStyle w:val="Cabealho"/>
        <w:tabs>
          <w:tab w:val="left" w:pos="851"/>
        </w:tabs>
        <w:rPr>
          <w:rFonts w:ascii="Arial" w:hAnsi="Arial" w:cs="Arial"/>
          <w:b/>
          <w:sz w:val="16"/>
          <w:lang w:val="en-US"/>
        </w:rPr>
      </w:pPr>
      <w:r w:rsidRPr="00911AA6">
        <w:rPr>
          <w:rFonts w:ascii="Arial" w:hAnsi="Arial" w:cs="Arial"/>
          <w:sz w:val="16"/>
          <w:lang w:val="en-US"/>
        </w:rPr>
        <w:t xml:space="preserve">                                                             </w:t>
      </w:r>
      <w:r w:rsidRPr="00911AA6">
        <w:rPr>
          <w:rFonts w:ascii="Arial" w:hAnsi="Arial" w:cs="Arial"/>
          <w:b/>
          <w:sz w:val="16"/>
          <w:lang w:val="en-US"/>
        </w:rPr>
        <w:t>pH</w:t>
      </w:r>
    </w:p>
    <w:p w:rsidR="00911AA6" w:rsidRPr="00911AA6" w:rsidRDefault="00911AA6" w:rsidP="008669C5">
      <w:pPr>
        <w:pStyle w:val="Cabealho"/>
        <w:tabs>
          <w:tab w:val="left" w:pos="851"/>
        </w:tabs>
        <w:ind w:left="4536"/>
        <w:rPr>
          <w:rFonts w:ascii="Arial" w:hAnsi="Arial" w:cs="Arial"/>
          <w:szCs w:val="20"/>
          <w:lang w:val="en-US"/>
        </w:rPr>
      </w:pPr>
    </w:p>
    <w:p w:rsidR="008669C5" w:rsidRPr="00911AA6" w:rsidRDefault="008669C5" w:rsidP="00911AA6">
      <w:pPr>
        <w:pStyle w:val="Cabealho"/>
        <w:tabs>
          <w:tab w:val="left" w:pos="851"/>
        </w:tabs>
        <w:jc w:val="center"/>
        <w:rPr>
          <w:rFonts w:ascii="Arial" w:hAnsi="Arial" w:cs="Arial"/>
          <w:szCs w:val="20"/>
          <w:lang w:val="en-US"/>
        </w:rPr>
      </w:pPr>
      <w:r w:rsidRPr="00911AA6">
        <w:rPr>
          <w:rFonts w:ascii="Arial" w:hAnsi="Arial" w:cs="Arial"/>
          <w:b/>
          <w:szCs w:val="20"/>
          <w:lang w:val="en-US"/>
        </w:rPr>
        <w:t>Fonte:</w:t>
      </w:r>
      <w:r w:rsidRPr="00911AA6">
        <w:rPr>
          <w:rFonts w:ascii="Arial" w:hAnsi="Arial" w:cs="Arial"/>
          <w:szCs w:val="20"/>
          <w:lang w:val="en-US"/>
        </w:rPr>
        <w:t xml:space="preserve"> MORRIS (1951) apud WHO (2004), MCPHERSON, 1993.</w:t>
      </w:r>
    </w:p>
    <w:p w:rsidR="008669C5" w:rsidRPr="00911AA6" w:rsidRDefault="008669C5" w:rsidP="00911AA6">
      <w:pPr>
        <w:pStyle w:val="Cabealho"/>
        <w:tabs>
          <w:tab w:val="left" w:pos="851"/>
        </w:tabs>
        <w:jc w:val="center"/>
        <w:rPr>
          <w:rFonts w:ascii="Arial" w:hAnsi="Arial" w:cs="Arial"/>
          <w:lang w:val="en-US"/>
        </w:rPr>
      </w:pPr>
    </w:p>
    <w:p w:rsidR="008669C5" w:rsidRPr="00911AA6" w:rsidRDefault="008669C5" w:rsidP="00911AA6">
      <w:pPr>
        <w:pStyle w:val="Cabealho"/>
        <w:tabs>
          <w:tab w:val="left" w:pos="851"/>
        </w:tabs>
        <w:jc w:val="center"/>
        <w:rPr>
          <w:rFonts w:ascii="Arial" w:hAnsi="Arial" w:cs="Arial"/>
          <w:sz w:val="24"/>
        </w:rPr>
      </w:pPr>
      <w:r w:rsidRPr="00B50161">
        <w:rPr>
          <w:rFonts w:ascii="Arial" w:hAnsi="Arial" w:cs="Arial"/>
          <w:szCs w:val="20"/>
        </w:rPr>
        <w:t>FIGURA 3– Percentagem de ácido hipocloroso e hipoclorito em água, em temperatura de 20ºC, em diferentes valores de pH.</w:t>
      </w:r>
    </w:p>
    <w:p w:rsidR="008669C5" w:rsidRPr="00B50161" w:rsidRDefault="008669C5" w:rsidP="008669C5">
      <w:pPr>
        <w:pStyle w:val="Cabealho"/>
        <w:tabs>
          <w:tab w:val="left" w:pos="851"/>
        </w:tabs>
        <w:ind w:firstLine="4395"/>
        <w:rPr>
          <w:rFonts w:ascii="Arial" w:hAnsi="Arial" w:cs="Arial"/>
        </w:rPr>
      </w:pPr>
    </w:p>
    <w:p w:rsidR="008669C5" w:rsidRPr="00B50161" w:rsidRDefault="008669C5" w:rsidP="008669C5">
      <w:pPr>
        <w:spacing w:line="360" w:lineRule="auto"/>
        <w:ind w:firstLine="708"/>
        <w:rPr>
          <w:rFonts w:ascii="Arial" w:hAnsi="Arial" w:cs="Arial"/>
          <w:sz w:val="24"/>
        </w:rPr>
      </w:pP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t>A Resolução nº 150 de 28 de maio de 1999 (BRASIL, 1999) da Agência Nacional de Vigilância Sanitária autoriza a utilização do ácido dicloroisocianúrico e seus sais de sódio e potássio como princípio para desinfecção de água para consumo humano, o que confirma a viabilidade do derivado clorado avaliado no trabalho realizado por MACÊDO (1997).</w:t>
      </w:r>
    </w:p>
    <w:p w:rsidR="008669C5" w:rsidRPr="00B50161" w:rsidRDefault="008669C5" w:rsidP="008669C5">
      <w:pPr>
        <w:spacing w:line="360" w:lineRule="auto"/>
        <w:rPr>
          <w:rFonts w:ascii="Arial" w:hAnsi="Arial" w:cs="Arial"/>
          <w:sz w:val="24"/>
        </w:rPr>
      </w:pPr>
    </w:p>
    <w:p w:rsidR="008669C5" w:rsidRPr="00B50161" w:rsidRDefault="00911AA6" w:rsidP="008669C5">
      <w:pPr>
        <w:rPr>
          <w:rFonts w:ascii="Arial" w:hAnsi="Arial" w:cs="Arial"/>
          <w:b/>
          <w:sz w:val="24"/>
        </w:rPr>
      </w:pPr>
      <w:r>
        <w:rPr>
          <w:rFonts w:ascii="Arial" w:hAnsi="Arial" w:cs="Arial"/>
          <w:b/>
          <w:sz w:val="24"/>
        </w:rPr>
        <w:t xml:space="preserve">5 </w:t>
      </w:r>
      <w:r w:rsidR="008669C5" w:rsidRPr="00B50161">
        <w:rPr>
          <w:rFonts w:ascii="Arial" w:hAnsi="Arial" w:cs="Arial"/>
          <w:b/>
          <w:sz w:val="24"/>
        </w:rPr>
        <w:t>Efeito do gás carbônico na alteração do pH</w:t>
      </w:r>
    </w:p>
    <w:p w:rsidR="008669C5" w:rsidRPr="00B50161" w:rsidRDefault="008669C5" w:rsidP="008669C5">
      <w:pPr>
        <w:rPr>
          <w:rFonts w:ascii="Arial" w:hAnsi="Arial" w:cs="Arial"/>
          <w:sz w:val="24"/>
        </w:rPr>
      </w:pPr>
    </w:p>
    <w:p w:rsidR="008669C5" w:rsidRPr="00B50161" w:rsidRDefault="008669C5" w:rsidP="008669C5">
      <w:pPr>
        <w:pStyle w:val="NormalWeb"/>
        <w:spacing w:before="0" w:beforeAutospacing="0" w:after="0" w:afterAutospacing="0" w:line="360" w:lineRule="auto"/>
        <w:ind w:firstLine="709"/>
        <w:jc w:val="both"/>
        <w:rPr>
          <w:rFonts w:ascii="Arial" w:hAnsi="Arial" w:cs="Arial"/>
        </w:rPr>
      </w:pPr>
      <w:r w:rsidRPr="00B50161">
        <w:rPr>
          <w:rFonts w:ascii="Arial" w:hAnsi="Arial" w:cs="Arial"/>
        </w:rPr>
        <w:t>Representado pela fórmula química H</w:t>
      </w:r>
      <w:r w:rsidRPr="00B50161">
        <w:rPr>
          <w:rFonts w:ascii="Arial" w:hAnsi="Arial" w:cs="Arial"/>
          <w:vertAlign w:val="subscript"/>
        </w:rPr>
        <w:t>2</w:t>
      </w:r>
      <w:r w:rsidRPr="00B50161">
        <w:rPr>
          <w:rFonts w:ascii="Arial" w:hAnsi="Arial" w:cs="Arial"/>
        </w:rPr>
        <w:t>CO</w:t>
      </w:r>
      <w:r w:rsidRPr="00B50161">
        <w:rPr>
          <w:rFonts w:ascii="Arial" w:hAnsi="Arial" w:cs="Arial"/>
          <w:vertAlign w:val="subscript"/>
        </w:rPr>
        <w:t>3</w:t>
      </w:r>
      <w:r w:rsidRPr="00B50161">
        <w:rPr>
          <w:rFonts w:ascii="Arial" w:hAnsi="Arial" w:cs="Arial"/>
        </w:rPr>
        <w:t xml:space="preserve">, o </w:t>
      </w:r>
      <w:r w:rsidRPr="00B50161">
        <w:rPr>
          <w:rStyle w:val="Forte"/>
          <w:rFonts w:ascii="Arial" w:hAnsi="Arial" w:cs="Arial"/>
          <w:b w:val="0"/>
        </w:rPr>
        <w:t>ácido carbônico</w:t>
      </w:r>
      <w:r w:rsidRPr="00B50161">
        <w:rPr>
          <w:rFonts w:ascii="Arial" w:hAnsi="Arial" w:cs="Arial"/>
        </w:rPr>
        <w:t xml:space="preserve"> é um composto considerado instável, diácido fraco (apresenta dois hidrogênios ionizáveis na sua estrutura), é produzido por meio da diluição de gás carbônico em água, por isso, não pode ser isolado em sua forma pura. A </w:t>
      </w:r>
      <w:r w:rsidRPr="00B50161">
        <w:rPr>
          <w:rStyle w:val="Forte"/>
          <w:rFonts w:ascii="Arial" w:hAnsi="Arial" w:cs="Arial"/>
          <w:b w:val="0"/>
        </w:rPr>
        <w:t>carbonação</w:t>
      </w:r>
      <w:r w:rsidRPr="00B50161">
        <w:rPr>
          <w:rFonts w:ascii="Arial" w:hAnsi="Arial" w:cs="Arial"/>
        </w:rPr>
        <w:t xml:space="preserve"> ou </w:t>
      </w:r>
      <w:r w:rsidRPr="00B50161">
        <w:rPr>
          <w:rStyle w:val="Forte"/>
          <w:rFonts w:ascii="Arial" w:hAnsi="Arial" w:cs="Arial"/>
          <w:b w:val="0"/>
        </w:rPr>
        <w:t>carbonatação</w:t>
      </w:r>
      <w:r w:rsidRPr="00B50161">
        <w:rPr>
          <w:rFonts w:ascii="Arial" w:hAnsi="Arial" w:cs="Arial"/>
        </w:rPr>
        <w:t xml:space="preserve"> consiste na reação química entre CO</w:t>
      </w:r>
      <w:r w:rsidRPr="00B50161">
        <w:rPr>
          <w:rFonts w:ascii="Arial" w:hAnsi="Arial" w:cs="Arial"/>
          <w:vertAlign w:val="subscript"/>
        </w:rPr>
        <w:t>2</w:t>
      </w:r>
      <w:r w:rsidRPr="00B50161">
        <w:rPr>
          <w:rFonts w:ascii="Arial" w:hAnsi="Arial" w:cs="Arial"/>
        </w:rPr>
        <w:t xml:space="preserve"> e H</w:t>
      </w:r>
      <w:r w:rsidRPr="00B50161">
        <w:rPr>
          <w:rFonts w:ascii="Arial" w:hAnsi="Arial" w:cs="Arial"/>
          <w:vertAlign w:val="subscript"/>
        </w:rPr>
        <w:t>2</w:t>
      </w:r>
      <w:r w:rsidRPr="00B50161">
        <w:rPr>
          <w:rFonts w:ascii="Arial" w:hAnsi="Arial" w:cs="Arial"/>
        </w:rPr>
        <w:t>O através do borbulhamento de dióxido de carbono em água líquida. Sendo o produto desta reação o ácido carbônico (H</w:t>
      </w:r>
      <w:r w:rsidRPr="00B50161">
        <w:rPr>
          <w:rFonts w:ascii="Arial" w:hAnsi="Arial" w:cs="Arial"/>
          <w:vertAlign w:val="subscript"/>
        </w:rPr>
        <w:t>2</w:t>
      </w:r>
      <w:r w:rsidRPr="00B50161">
        <w:rPr>
          <w:rFonts w:ascii="Arial" w:hAnsi="Arial" w:cs="Arial"/>
        </w:rPr>
        <w:t>CO</w:t>
      </w:r>
      <w:r w:rsidRPr="00B50161">
        <w:rPr>
          <w:rFonts w:ascii="Arial" w:hAnsi="Arial" w:cs="Arial"/>
          <w:vertAlign w:val="subscript"/>
        </w:rPr>
        <w:t>3</w:t>
      </w:r>
      <w:r w:rsidRPr="00B50161">
        <w:rPr>
          <w:rFonts w:ascii="Arial" w:hAnsi="Arial" w:cs="Arial"/>
        </w:rPr>
        <w:t>) um ácido fraco que facilmente se decompõe e restitui o gás carbônico e a água de origem (LIRA, 2014; LIMA, AFONSO, 2009).</w:t>
      </w:r>
    </w:p>
    <w:p w:rsidR="008669C5" w:rsidRPr="00B50161" w:rsidRDefault="008669C5" w:rsidP="008669C5">
      <w:pPr>
        <w:pStyle w:val="NormalWeb"/>
        <w:spacing w:before="0" w:beforeAutospacing="0" w:after="0" w:afterAutospacing="0"/>
        <w:ind w:firstLine="708"/>
        <w:jc w:val="both"/>
        <w:rPr>
          <w:rFonts w:ascii="Arial" w:hAnsi="Arial" w:cs="Arial"/>
          <w:sz w:val="22"/>
        </w:rPr>
      </w:pPr>
      <w:r w:rsidRPr="00B50161">
        <w:rPr>
          <w:rFonts w:ascii="Arial" w:hAnsi="Arial" w:cs="Arial"/>
          <w:noProof/>
          <w:sz w:val="20"/>
          <w:szCs w:val="20"/>
        </w:rPr>
        <w:drawing>
          <wp:anchor distT="0" distB="0" distL="114300" distR="114300" simplePos="0" relativeHeight="251672576" behindDoc="0" locked="0" layoutInCell="1" allowOverlap="1">
            <wp:simplePos x="0" y="0"/>
            <wp:positionH relativeFrom="column">
              <wp:posOffset>2660015</wp:posOffset>
            </wp:positionH>
            <wp:positionV relativeFrom="paragraph">
              <wp:posOffset>118745</wp:posOffset>
            </wp:positionV>
            <wp:extent cx="611505" cy="229870"/>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pStyle w:val="NormalWeb"/>
        <w:spacing w:before="0" w:beforeAutospacing="0" w:after="0" w:afterAutospacing="0"/>
        <w:jc w:val="center"/>
        <w:rPr>
          <w:rFonts w:ascii="Arial" w:hAnsi="Arial" w:cs="Arial"/>
          <w:sz w:val="22"/>
          <w:szCs w:val="20"/>
        </w:rPr>
      </w:pPr>
      <w:r w:rsidRPr="00B50161">
        <w:rPr>
          <w:rFonts w:ascii="Arial" w:hAnsi="Arial" w:cs="Arial"/>
          <w:sz w:val="22"/>
          <w:szCs w:val="20"/>
        </w:rPr>
        <w:t>CO</w:t>
      </w:r>
      <w:r w:rsidRPr="00B50161">
        <w:rPr>
          <w:rFonts w:ascii="Arial" w:hAnsi="Arial" w:cs="Arial"/>
          <w:sz w:val="22"/>
          <w:szCs w:val="20"/>
          <w:vertAlign w:val="subscript"/>
        </w:rPr>
        <w:t>2</w:t>
      </w:r>
      <w:r w:rsidRPr="00B50161">
        <w:rPr>
          <w:rFonts w:ascii="Arial" w:hAnsi="Arial" w:cs="Arial"/>
          <w:sz w:val="22"/>
          <w:szCs w:val="20"/>
        </w:rPr>
        <w:t xml:space="preserve"> + H</w:t>
      </w:r>
      <w:r w:rsidRPr="00B50161">
        <w:rPr>
          <w:rFonts w:ascii="Arial" w:hAnsi="Arial" w:cs="Arial"/>
          <w:sz w:val="22"/>
          <w:szCs w:val="20"/>
          <w:vertAlign w:val="subscript"/>
        </w:rPr>
        <w:t>2</w:t>
      </w:r>
      <w:r w:rsidRPr="00B50161">
        <w:rPr>
          <w:rFonts w:ascii="Arial" w:hAnsi="Arial" w:cs="Arial"/>
          <w:sz w:val="22"/>
          <w:szCs w:val="20"/>
        </w:rPr>
        <w:t>O                      H</w:t>
      </w:r>
      <w:r w:rsidRPr="00B50161">
        <w:rPr>
          <w:rFonts w:ascii="Arial" w:hAnsi="Arial" w:cs="Arial"/>
          <w:sz w:val="22"/>
          <w:szCs w:val="20"/>
          <w:vertAlign w:val="subscript"/>
        </w:rPr>
        <w:t>2</w:t>
      </w:r>
      <w:r w:rsidRPr="00B50161">
        <w:rPr>
          <w:rFonts w:ascii="Arial" w:hAnsi="Arial" w:cs="Arial"/>
          <w:sz w:val="22"/>
          <w:szCs w:val="20"/>
        </w:rPr>
        <w:t>CO</w:t>
      </w:r>
      <w:r w:rsidRPr="00B50161">
        <w:rPr>
          <w:rFonts w:ascii="Arial" w:hAnsi="Arial" w:cs="Arial"/>
          <w:sz w:val="22"/>
          <w:szCs w:val="20"/>
          <w:vertAlign w:val="subscript"/>
        </w:rPr>
        <w:t>3</w:t>
      </w:r>
    </w:p>
    <w:p w:rsidR="008669C5" w:rsidRPr="00B50161" w:rsidRDefault="008669C5" w:rsidP="008669C5">
      <w:pPr>
        <w:pStyle w:val="NormalWeb"/>
        <w:spacing w:before="0" w:beforeAutospacing="0" w:after="0" w:afterAutospacing="0"/>
        <w:jc w:val="center"/>
        <w:rPr>
          <w:rFonts w:ascii="Arial" w:hAnsi="Arial" w:cs="Arial"/>
          <w:sz w:val="22"/>
          <w:szCs w:val="20"/>
        </w:rPr>
      </w:pPr>
      <w:r w:rsidRPr="00B50161">
        <w:rPr>
          <w:rFonts w:ascii="Arial" w:hAnsi="Arial" w:cs="Arial"/>
          <w:noProof/>
          <w:sz w:val="22"/>
          <w:szCs w:val="20"/>
        </w:rPr>
        <w:drawing>
          <wp:anchor distT="0" distB="0" distL="114300" distR="114300" simplePos="0" relativeHeight="251673600" behindDoc="0" locked="0" layoutInCell="1" allowOverlap="1">
            <wp:simplePos x="0" y="0"/>
            <wp:positionH relativeFrom="column">
              <wp:posOffset>3244215</wp:posOffset>
            </wp:positionH>
            <wp:positionV relativeFrom="paragraph">
              <wp:posOffset>128270</wp:posOffset>
            </wp:positionV>
            <wp:extent cx="611505" cy="22987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161">
        <w:rPr>
          <w:rFonts w:ascii="Arial" w:hAnsi="Arial" w:cs="Arial"/>
          <w:noProof/>
          <w:sz w:val="22"/>
          <w:szCs w:val="20"/>
        </w:rPr>
        <w:drawing>
          <wp:anchor distT="0" distB="0" distL="114300" distR="114300" simplePos="0" relativeHeight="251671552" behindDoc="0" locked="0" layoutInCell="1" allowOverlap="1">
            <wp:simplePos x="0" y="0"/>
            <wp:positionH relativeFrom="column">
              <wp:posOffset>1901190</wp:posOffset>
            </wp:positionH>
            <wp:positionV relativeFrom="paragraph">
              <wp:posOffset>104775</wp:posOffset>
            </wp:positionV>
            <wp:extent cx="611505" cy="22987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pStyle w:val="NormalWeb"/>
        <w:spacing w:before="0" w:beforeAutospacing="0" w:after="0" w:afterAutospacing="0"/>
        <w:jc w:val="center"/>
        <w:rPr>
          <w:rFonts w:ascii="Arial" w:hAnsi="Arial" w:cs="Arial"/>
          <w:sz w:val="22"/>
          <w:szCs w:val="20"/>
        </w:rPr>
      </w:pPr>
      <w:r w:rsidRPr="00B50161">
        <w:rPr>
          <w:rFonts w:ascii="Arial" w:hAnsi="Arial" w:cs="Arial"/>
          <w:sz w:val="22"/>
          <w:szCs w:val="20"/>
        </w:rPr>
        <w:t>CO</w:t>
      </w:r>
      <w:r w:rsidRPr="00B50161">
        <w:rPr>
          <w:rFonts w:ascii="Arial" w:hAnsi="Arial" w:cs="Arial"/>
          <w:sz w:val="22"/>
          <w:szCs w:val="20"/>
          <w:vertAlign w:val="subscript"/>
        </w:rPr>
        <w:t xml:space="preserve">2(g)  </w:t>
      </w:r>
      <w:r w:rsidRPr="00B50161">
        <w:rPr>
          <w:rFonts w:ascii="Arial" w:hAnsi="Arial" w:cs="Arial"/>
          <w:sz w:val="22"/>
          <w:szCs w:val="20"/>
        </w:rPr>
        <w:t xml:space="preserve"> +   H</w:t>
      </w:r>
      <w:r w:rsidRPr="00B50161">
        <w:rPr>
          <w:rFonts w:ascii="Arial" w:hAnsi="Arial" w:cs="Arial"/>
          <w:sz w:val="22"/>
          <w:szCs w:val="20"/>
          <w:vertAlign w:val="subscript"/>
        </w:rPr>
        <w:t>2</w:t>
      </w:r>
      <w:r w:rsidRPr="00B50161">
        <w:rPr>
          <w:rFonts w:ascii="Arial" w:hAnsi="Arial" w:cs="Arial"/>
          <w:sz w:val="22"/>
          <w:szCs w:val="20"/>
        </w:rPr>
        <w:t>O</w:t>
      </w:r>
      <w:r w:rsidRPr="00B50161">
        <w:rPr>
          <w:rFonts w:ascii="Arial" w:hAnsi="Arial" w:cs="Arial"/>
          <w:sz w:val="22"/>
          <w:szCs w:val="20"/>
          <w:vertAlign w:val="subscript"/>
        </w:rPr>
        <w:t xml:space="preserve">(l) </w:t>
      </w:r>
      <w:r w:rsidRPr="00B50161">
        <w:rPr>
          <w:rFonts w:ascii="Arial" w:hAnsi="Arial" w:cs="Arial"/>
          <w:sz w:val="22"/>
          <w:szCs w:val="20"/>
        </w:rPr>
        <w:t xml:space="preserve">                       H</w:t>
      </w:r>
      <w:r w:rsidRPr="00B50161">
        <w:rPr>
          <w:rFonts w:ascii="Arial" w:hAnsi="Arial" w:cs="Arial"/>
          <w:sz w:val="22"/>
          <w:szCs w:val="20"/>
          <w:vertAlign w:val="subscript"/>
        </w:rPr>
        <w:t>2</w:t>
      </w:r>
      <w:r w:rsidRPr="00B50161">
        <w:rPr>
          <w:rFonts w:ascii="Arial" w:hAnsi="Arial" w:cs="Arial"/>
          <w:sz w:val="22"/>
          <w:szCs w:val="20"/>
        </w:rPr>
        <w:t>CO</w:t>
      </w:r>
      <w:r w:rsidRPr="00B50161">
        <w:rPr>
          <w:rFonts w:ascii="Arial" w:hAnsi="Arial" w:cs="Arial"/>
          <w:sz w:val="22"/>
          <w:szCs w:val="20"/>
          <w:vertAlign w:val="subscript"/>
        </w:rPr>
        <w:t xml:space="preserve">3(aq)         </w:t>
      </w:r>
      <w:r w:rsidRPr="00B50161">
        <w:rPr>
          <w:rFonts w:ascii="Arial" w:hAnsi="Arial" w:cs="Arial"/>
          <w:sz w:val="22"/>
          <w:szCs w:val="20"/>
        </w:rPr>
        <w:t xml:space="preserve">                 H</w:t>
      </w:r>
      <w:r w:rsidRPr="00B50161">
        <w:rPr>
          <w:rFonts w:ascii="Arial" w:hAnsi="Arial" w:cs="Arial"/>
          <w:sz w:val="22"/>
          <w:szCs w:val="20"/>
          <w:vertAlign w:val="superscript"/>
        </w:rPr>
        <w:t>+</w:t>
      </w:r>
      <w:r w:rsidRPr="00B50161">
        <w:rPr>
          <w:rFonts w:ascii="Arial" w:hAnsi="Arial" w:cs="Arial"/>
          <w:sz w:val="22"/>
          <w:szCs w:val="20"/>
          <w:vertAlign w:val="subscript"/>
        </w:rPr>
        <w:t xml:space="preserve">(aq) </w:t>
      </w:r>
      <w:r w:rsidRPr="00B50161">
        <w:rPr>
          <w:rFonts w:ascii="Arial" w:hAnsi="Arial" w:cs="Arial"/>
          <w:sz w:val="22"/>
          <w:szCs w:val="20"/>
        </w:rPr>
        <w:t>+ HCO</w:t>
      </w:r>
      <w:r w:rsidRPr="00B50161">
        <w:rPr>
          <w:rFonts w:ascii="Arial" w:hAnsi="Arial" w:cs="Arial"/>
          <w:sz w:val="22"/>
          <w:szCs w:val="20"/>
          <w:vertAlign w:val="subscript"/>
        </w:rPr>
        <w:t>3</w:t>
      </w:r>
      <w:r w:rsidRPr="00B50161">
        <w:rPr>
          <w:rFonts w:ascii="Arial" w:hAnsi="Arial" w:cs="Arial"/>
          <w:sz w:val="22"/>
          <w:szCs w:val="20"/>
          <w:vertAlign w:val="superscript"/>
        </w:rPr>
        <w:t>-</w:t>
      </w:r>
      <w:r w:rsidRPr="00B50161">
        <w:rPr>
          <w:rFonts w:ascii="Arial" w:hAnsi="Arial" w:cs="Arial"/>
          <w:sz w:val="22"/>
          <w:szCs w:val="20"/>
          <w:vertAlign w:val="subscript"/>
        </w:rPr>
        <w:t>(aq)</w:t>
      </w:r>
    </w:p>
    <w:p w:rsidR="008669C5" w:rsidRPr="00B50161" w:rsidRDefault="008669C5" w:rsidP="008669C5">
      <w:pPr>
        <w:jc w:val="center"/>
        <w:rPr>
          <w:rFonts w:ascii="Arial" w:hAnsi="Arial" w:cs="Arial"/>
          <w:szCs w:val="20"/>
        </w:rPr>
      </w:pPr>
    </w:p>
    <w:p w:rsidR="008669C5" w:rsidRPr="00B50161" w:rsidRDefault="008669C5" w:rsidP="008669C5">
      <w:pPr>
        <w:rPr>
          <w:rFonts w:ascii="Arial" w:hAnsi="Arial" w:cs="Arial"/>
          <w:szCs w:val="20"/>
        </w:rPr>
      </w:pPr>
    </w:p>
    <w:p w:rsidR="008669C5" w:rsidRPr="00911AA6" w:rsidRDefault="008669C5" w:rsidP="00911AA6">
      <w:pPr>
        <w:spacing w:line="360" w:lineRule="auto"/>
        <w:ind w:firstLine="709"/>
        <w:jc w:val="both"/>
        <w:rPr>
          <w:rFonts w:ascii="Arial" w:hAnsi="Arial" w:cs="Arial"/>
          <w:sz w:val="24"/>
          <w:szCs w:val="20"/>
        </w:rPr>
      </w:pPr>
      <w:r w:rsidRPr="00911AA6">
        <w:rPr>
          <w:rFonts w:ascii="Arial" w:hAnsi="Arial" w:cs="Arial"/>
          <w:sz w:val="24"/>
          <w:szCs w:val="20"/>
        </w:rPr>
        <w:t>As águas são tamponadas por um sistema composto de dióxido de carbono (CO</w:t>
      </w:r>
      <w:r w:rsidRPr="00911AA6">
        <w:rPr>
          <w:rFonts w:ascii="Arial" w:hAnsi="Arial" w:cs="Arial"/>
          <w:sz w:val="24"/>
          <w:szCs w:val="20"/>
          <w:vertAlign w:val="subscript"/>
        </w:rPr>
        <w:t>2</w:t>
      </w:r>
      <w:r w:rsidRPr="00911AA6">
        <w:rPr>
          <w:rFonts w:ascii="Arial" w:hAnsi="Arial" w:cs="Arial"/>
          <w:sz w:val="24"/>
          <w:szCs w:val="20"/>
        </w:rPr>
        <w:t>) e bicarbonato (HCO</w:t>
      </w:r>
      <w:r w:rsidRPr="00911AA6">
        <w:rPr>
          <w:rFonts w:ascii="Arial" w:hAnsi="Arial" w:cs="Arial"/>
          <w:sz w:val="24"/>
          <w:szCs w:val="20"/>
          <w:vertAlign w:val="subscript"/>
        </w:rPr>
        <w:t>3</w:t>
      </w:r>
      <w:r w:rsidRPr="00911AA6">
        <w:rPr>
          <w:rFonts w:ascii="Arial" w:hAnsi="Arial" w:cs="Arial"/>
          <w:sz w:val="24"/>
          <w:szCs w:val="20"/>
          <w:vertAlign w:val="superscript"/>
        </w:rPr>
        <w:t>-</w:t>
      </w:r>
      <w:r w:rsidRPr="00911AA6">
        <w:rPr>
          <w:rFonts w:ascii="Arial" w:hAnsi="Arial" w:cs="Arial"/>
          <w:sz w:val="24"/>
          <w:szCs w:val="20"/>
        </w:rPr>
        <w:t xml:space="preserve">). O gás carbônico não é totalmente neutralizado, a não ser que o pH esteja abaixo de 4,4 ou superior a 8,3 </w:t>
      </w:r>
      <w:r w:rsidRPr="00911AA6">
        <w:rPr>
          <w:rFonts w:ascii="Arial" w:hAnsi="Arial" w:cs="Arial"/>
          <w:sz w:val="24"/>
        </w:rPr>
        <w:t>(BLUMBERG, AZEVEDO NETTO, 1956; MACEDO, 2000; MACEDO, 2003; MACEDO, 2007; MACEDO, 2009; MACEDO, 2016)</w:t>
      </w:r>
      <w:r w:rsidRPr="00911AA6">
        <w:rPr>
          <w:rFonts w:ascii="Arial" w:hAnsi="Arial" w:cs="Arial"/>
          <w:szCs w:val="20"/>
        </w:rPr>
        <w:t xml:space="preserve">. </w:t>
      </w:r>
      <w:r w:rsidRPr="00911AA6">
        <w:rPr>
          <w:rFonts w:ascii="Arial" w:hAnsi="Arial" w:cs="Arial"/>
          <w:sz w:val="24"/>
          <w:szCs w:val="20"/>
        </w:rPr>
        <w:t>Logo, a acidez carbônica situa-se na faixa de pH que varia de 4,4 a 8,3; já a acidez mineral ocorre em pH menor que 4,4.</w:t>
      </w:r>
    </w:p>
    <w:p w:rsidR="008669C5" w:rsidRPr="00B50161" w:rsidRDefault="008669C5" w:rsidP="008669C5">
      <w:pPr>
        <w:rPr>
          <w:rFonts w:ascii="Arial" w:hAnsi="Arial" w:cs="Arial"/>
          <w:sz w:val="24"/>
          <w:szCs w:val="20"/>
        </w:rPr>
      </w:pPr>
      <w:r w:rsidRPr="00B50161">
        <w:rPr>
          <w:rFonts w:ascii="Arial" w:hAnsi="Arial" w:cs="Arial"/>
          <w:noProof/>
          <w:sz w:val="24"/>
          <w:szCs w:val="20"/>
          <w:lang w:eastAsia="pt-BR"/>
        </w:rPr>
        <w:drawing>
          <wp:anchor distT="0" distB="0" distL="114300" distR="114300" simplePos="0" relativeHeight="251668480" behindDoc="0" locked="0" layoutInCell="1" allowOverlap="1">
            <wp:simplePos x="0" y="0"/>
            <wp:positionH relativeFrom="column">
              <wp:posOffset>2360295</wp:posOffset>
            </wp:positionH>
            <wp:positionV relativeFrom="paragraph">
              <wp:posOffset>129540</wp:posOffset>
            </wp:positionV>
            <wp:extent cx="611505" cy="22987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9C5" w:rsidRPr="00B50161" w:rsidRDefault="008669C5" w:rsidP="008669C5">
      <w:pPr>
        <w:jc w:val="center"/>
        <w:rPr>
          <w:rFonts w:ascii="Arial" w:hAnsi="Arial" w:cs="Arial"/>
          <w:szCs w:val="20"/>
        </w:rPr>
      </w:pPr>
      <w:r w:rsidRPr="00B50161">
        <w:rPr>
          <w:rFonts w:ascii="Arial" w:hAnsi="Arial" w:cs="Arial"/>
          <w:szCs w:val="20"/>
        </w:rPr>
        <w:t>H</w:t>
      </w:r>
      <w:r w:rsidRPr="00B50161">
        <w:rPr>
          <w:rFonts w:ascii="Arial" w:hAnsi="Arial" w:cs="Arial"/>
          <w:szCs w:val="20"/>
          <w:vertAlign w:val="subscript"/>
        </w:rPr>
        <w:t>2</w:t>
      </w:r>
      <w:r w:rsidRPr="00B50161">
        <w:rPr>
          <w:rFonts w:ascii="Arial" w:hAnsi="Arial" w:cs="Arial"/>
          <w:szCs w:val="20"/>
        </w:rPr>
        <w:t>CO</w:t>
      </w:r>
      <w:r w:rsidRPr="00B50161">
        <w:rPr>
          <w:rFonts w:ascii="Arial" w:hAnsi="Arial" w:cs="Arial"/>
          <w:szCs w:val="20"/>
          <w:vertAlign w:val="subscript"/>
        </w:rPr>
        <w:t>3</w:t>
      </w:r>
      <w:r w:rsidRPr="00B50161">
        <w:rPr>
          <w:rFonts w:ascii="Arial" w:hAnsi="Arial" w:cs="Arial"/>
          <w:szCs w:val="20"/>
        </w:rPr>
        <w:t xml:space="preserve">                            HCO</w:t>
      </w:r>
      <w:r w:rsidRPr="00B50161">
        <w:rPr>
          <w:rFonts w:ascii="Arial" w:hAnsi="Arial" w:cs="Arial"/>
          <w:szCs w:val="20"/>
          <w:vertAlign w:val="subscript"/>
        </w:rPr>
        <w:t>3</w:t>
      </w:r>
      <w:r w:rsidRPr="00B50161">
        <w:rPr>
          <w:rFonts w:ascii="Arial" w:hAnsi="Arial" w:cs="Arial"/>
          <w:szCs w:val="20"/>
          <w:vertAlign w:val="superscript"/>
        </w:rPr>
        <w:t>-</w:t>
      </w:r>
      <w:r w:rsidRPr="00B50161">
        <w:rPr>
          <w:rFonts w:ascii="Arial" w:hAnsi="Arial" w:cs="Arial"/>
          <w:szCs w:val="20"/>
        </w:rPr>
        <w:t xml:space="preserve">     + H</w:t>
      </w:r>
      <w:r w:rsidRPr="00B50161">
        <w:rPr>
          <w:rFonts w:ascii="Arial" w:hAnsi="Arial" w:cs="Arial"/>
          <w:szCs w:val="20"/>
          <w:vertAlign w:val="superscript"/>
        </w:rPr>
        <w:t>+</w:t>
      </w:r>
    </w:p>
    <w:p w:rsidR="008669C5" w:rsidRPr="00B50161" w:rsidRDefault="008669C5" w:rsidP="008669C5">
      <w:pPr>
        <w:rPr>
          <w:rFonts w:ascii="Arial" w:hAnsi="Arial" w:cs="Arial"/>
          <w:szCs w:val="20"/>
        </w:rPr>
      </w:pPr>
      <w:r w:rsidRPr="00B50161">
        <w:rPr>
          <w:rFonts w:ascii="Arial" w:hAnsi="Arial" w:cs="Arial"/>
          <w:szCs w:val="20"/>
        </w:rPr>
        <w:t xml:space="preserve">                                                  pH = 4,4                         pH = 8,3</w:t>
      </w:r>
    </w:p>
    <w:p w:rsidR="008669C5" w:rsidRPr="00B50161" w:rsidRDefault="008669C5" w:rsidP="008669C5">
      <w:pPr>
        <w:rPr>
          <w:rFonts w:ascii="Arial" w:hAnsi="Arial" w:cs="Arial"/>
          <w:szCs w:val="20"/>
        </w:rPr>
      </w:pPr>
    </w:p>
    <w:p w:rsidR="008669C5" w:rsidRPr="00B50161" w:rsidRDefault="008669C5" w:rsidP="008669C5">
      <w:pPr>
        <w:rPr>
          <w:rFonts w:ascii="Arial" w:hAnsi="Arial" w:cs="Arial"/>
          <w:szCs w:val="20"/>
        </w:rPr>
      </w:pP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 xml:space="preserve">Para a água potável recomenda-se que, no sistema de distribuição, o pH da água seja mantido na faixa de 6,0 a 9,5 segundo </w:t>
      </w:r>
      <w:r w:rsidRPr="00B50161">
        <w:rPr>
          <w:rFonts w:ascii="Arial" w:hAnsi="Arial" w:cs="Arial"/>
          <w:bCs/>
          <w:sz w:val="24"/>
        </w:rPr>
        <w:t>Portaria nº 2.914, de 12 de dezembro de 2011</w:t>
      </w:r>
      <w:r w:rsidRPr="00B50161">
        <w:rPr>
          <w:rFonts w:ascii="Arial" w:hAnsi="Arial" w:cs="Arial"/>
          <w:sz w:val="24"/>
        </w:rPr>
        <w:t xml:space="preserve"> (BRASIL, 2011). Em função da faixa do pH do equilíbrio H</w:t>
      </w:r>
      <w:r w:rsidRPr="00B50161">
        <w:rPr>
          <w:rFonts w:ascii="Arial" w:hAnsi="Arial" w:cs="Arial"/>
          <w:sz w:val="24"/>
          <w:vertAlign w:val="subscript"/>
        </w:rPr>
        <w:t>2</w:t>
      </w:r>
      <w:r w:rsidRPr="00B50161">
        <w:rPr>
          <w:rFonts w:ascii="Arial" w:hAnsi="Arial" w:cs="Arial"/>
          <w:sz w:val="24"/>
        </w:rPr>
        <w:t>CO</w:t>
      </w:r>
      <w:r w:rsidRPr="00B50161">
        <w:rPr>
          <w:rFonts w:ascii="Arial" w:hAnsi="Arial" w:cs="Arial"/>
          <w:sz w:val="24"/>
          <w:vertAlign w:val="subscript"/>
        </w:rPr>
        <w:t>3</w:t>
      </w:r>
      <w:r w:rsidRPr="00B50161">
        <w:rPr>
          <w:rFonts w:ascii="Arial" w:hAnsi="Arial" w:cs="Arial"/>
          <w:sz w:val="24"/>
        </w:rPr>
        <w:t>/HCO</w:t>
      </w:r>
      <w:r w:rsidRPr="00B50161">
        <w:rPr>
          <w:rFonts w:ascii="Arial" w:hAnsi="Arial" w:cs="Arial"/>
          <w:sz w:val="24"/>
          <w:vertAlign w:val="subscript"/>
        </w:rPr>
        <w:t>3</w:t>
      </w:r>
      <w:r w:rsidRPr="00B50161">
        <w:rPr>
          <w:rFonts w:ascii="Arial" w:hAnsi="Arial" w:cs="Arial"/>
          <w:sz w:val="24"/>
          <w:vertAlign w:val="superscript"/>
        </w:rPr>
        <w:t>-</w:t>
      </w:r>
      <w:r w:rsidRPr="00B50161">
        <w:rPr>
          <w:rFonts w:ascii="Arial" w:hAnsi="Arial" w:cs="Arial"/>
          <w:sz w:val="24"/>
        </w:rPr>
        <w:t xml:space="preserve"> nessa revisão vamos apresentar informações envolvendo gás carbônico na faixa de pH 6 a 8,0. Essa faxia de pH é em função do Art. 14 da Portaria 2.914, que após a desinfecção, a água deve conter um teor mínimo de cloro residual livre de 0,5 mg/L, sendo obrigatória a manutenção de, no mínimo, 0,2 mg/L em qualquer ponto da rede de distribuição, recomendando-se que a cloração seja realizada em pH inferior a 8,0 </w:t>
      </w:r>
      <w:r w:rsidRPr="00B50161">
        <w:rPr>
          <w:rFonts w:ascii="Arial" w:hAnsi="Arial" w:cs="Arial"/>
          <w:sz w:val="24"/>
        </w:rPr>
        <w:lastRenderedPageBreak/>
        <w:t>e tempo de contato mínimo de 30 minutos. A maioria das situações as ETA´s (Estações de Tratamento de Água) enviam aos consumidores águas na faixa 7,0 a 7,7.</w:t>
      </w:r>
    </w:p>
    <w:p w:rsidR="008669C5" w:rsidRPr="00B50161" w:rsidRDefault="008669C5" w:rsidP="008669C5">
      <w:pPr>
        <w:pStyle w:val="NormalWeb"/>
        <w:spacing w:before="0" w:beforeAutospacing="0" w:after="0" w:afterAutospacing="0" w:line="360" w:lineRule="auto"/>
        <w:ind w:firstLine="708"/>
        <w:jc w:val="both"/>
        <w:rPr>
          <w:rFonts w:ascii="Arial" w:hAnsi="Arial" w:cs="Arial"/>
          <w:szCs w:val="22"/>
        </w:rPr>
      </w:pPr>
      <w:r w:rsidRPr="00B50161">
        <w:rPr>
          <w:rFonts w:ascii="Arial" w:hAnsi="Arial" w:cs="Arial"/>
          <w:szCs w:val="22"/>
        </w:rPr>
        <w:t>Um dos exemplos de liberação de CO</w:t>
      </w:r>
      <w:r w:rsidRPr="00B50161">
        <w:rPr>
          <w:rFonts w:ascii="Arial" w:hAnsi="Arial" w:cs="Arial"/>
          <w:szCs w:val="22"/>
          <w:vertAlign w:val="subscript"/>
        </w:rPr>
        <w:t>2</w:t>
      </w:r>
      <w:r w:rsidRPr="00B50161">
        <w:rPr>
          <w:rFonts w:ascii="Arial" w:hAnsi="Arial" w:cs="Arial"/>
          <w:szCs w:val="22"/>
        </w:rPr>
        <w:t xml:space="preserve"> é a fabricação de </w:t>
      </w:r>
      <w:r w:rsidRPr="00B50161">
        <w:rPr>
          <w:rFonts w:ascii="Arial" w:hAnsi="Arial" w:cs="Arial"/>
          <w:i/>
          <w:iCs/>
          <w:szCs w:val="22"/>
        </w:rPr>
        <w:t>digestivo</w:t>
      </w:r>
      <w:r w:rsidRPr="00B50161">
        <w:rPr>
          <w:rFonts w:ascii="Arial" w:hAnsi="Arial" w:cs="Arial"/>
          <w:szCs w:val="22"/>
        </w:rPr>
        <w:t>, como antiácidos estomacais - sais de frutas. O sal de frutas contém NaHCO</w:t>
      </w:r>
      <w:r w:rsidRPr="00B50161">
        <w:rPr>
          <w:rFonts w:ascii="Arial" w:hAnsi="Arial" w:cs="Arial"/>
          <w:szCs w:val="22"/>
          <w:vertAlign w:val="subscript"/>
        </w:rPr>
        <w:t xml:space="preserve">3(s) </w:t>
      </w:r>
      <w:r w:rsidRPr="00B50161">
        <w:rPr>
          <w:rFonts w:ascii="Arial" w:hAnsi="Arial" w:cs="Arial"/>
          <w:szCs w:val="22"/>
        </w:rPr>
        <w:t>(bicarbonato</w:t>
      </w:r>
      <w:r w:rsidRPr="00B50161">
        <w:rPr>
          <w:rFonts w:ascii="Arial" w:hAnsi="Arial" w:cs="Arial"/>
          <w:szCs w:val="22"/>
          <w:vertAlign w:val="subscript"/>
        </w:rPr>
        <w:t xml:space="preserve"> </w:t>
      </w:r>
      <w:r w:rsidRPr="00B50161">
        <w:rPr>
          <w:rFonts w:ascii="Arial" w:hAnsi="Arial" w:cs="Arial"/>
          <w:szCs w:val="22"/>
        </w:rPr>
        <w:t>de sódio) e ácidos orgânicos sólidos (por exemplo, ácido tartárico, cítrico, adípico), na presença de água, o NaHCO</w:t>
      </w:r>
      <w:r w:rsidRPr="00B50161">
        <w:rPr>
          <w:rFonts w:ascii="Arial" w:hAnsi="Arial" w:cs="Arial"/>
          <w:szCs w:val="22"/>
          <w:vertAlign w:val="subscript"/>
        </w:rPr>
        <w:t xml:space="preserve">3 </w:t>
      </w:r>
      <w:r w:rsidRPr="00B50161">
        <w:rPr>
          <w:rFonts w:ascii="Arial" w:hAnsi="Arial" w:cs="Arial"/>
          <w:szCs w:val="22"/>
        </w:rPr>
        <w:t>reagem com os ácidos liberando CO</w:t>
      </w:r>
      <w:r w:rsidRPr="00B50161">
        <w:rPr>
          <w:rFonts w:ascii="Arial" w:hAnsi="Arial" w:cs="Arial"/>
          <w:szCs w:val="22"/>
          <w:vertAlign w:val="subscript"/>
        </w:rPr>
        <w:t>2 (g)</w:t>
      </w:r>
      <w:r w:rsidRPr="00B50161">
        <w:rPr>
          <w:rFonts w:ascii="Arial" w:hAnsi="Arial" w:cs="Arial"/>
          <w:szCs w:val="22"/>
        </w:rPr>
        <w:t xml:space="preserve">, o responsável pela efervescência. </w:t>
      </w:r>
    </w:p>
    <w:p w:rsidR="008669C5" w:rsidRPr="00B50161" w:rsidRDefault="008669C5" w:rsidP="008669C5">
      <w:pPr>
        <w:pStyle w:val="NormalWeb"/>
        <w:spacing w:before="0" w:beforeAutospacing="0" w:after="0" w:afterAutospacing="0"/>
        <w:ind w:firstLine="708"/>
        <w:jc w:val="both"/>
        <w:rPr>
          <w:rFonts w:ascii="Arial" w:hAnsi="Arial" w:cs="Arial"/>
          <w:sz w:val="22"/>
          <w:szCs w:val="22"/>
        </w:rPr>
      </w:pPr>
    </w:p>
    <w:p w:rsidR="008669C5" w:rsidRPr="00B50161" w:rsidRDefault="008669C5" w:rsidP="008669C5">
      <w:pPr>
        <w:pStyle w:val="NormalWeb"/>
        <w:spacing w:before="0" w:beforeAutospacing="0" w:after="0" w:afterAutospacing="0"/>
        <w:ind w:firstLine="708"/>
        <w:jc w:val="both"/>
        <w:rPr>
          <w:rFonts w:ascii="Arial" w:hAnsi="Arial" w:cs="Arial"/>
          <w:sz w:val="22"/>
          <w:szCs w:val="22"/>
        </w:rPr>
      </w:pPr>
    </w:p>
    <w:p w:rsidR="008669C5" w:rsidRPr="00B50161" w:rsidRDefault="008669C5" w:rsidP="008669C5">
      <w:pPr>
        <w:pStyle w:val="NormalWeb"/>
        <w:spacing w:before="0" w:beforeAutospacing="0" w:after="0" w:afterAutospacing="0"/>
        <w:jc w:val="center"/>
        <w:rPr>
          <w:rFonts w:ascii="Arial" w:hAnsi="Arial" w:cs="Arial"/>
          <w:sz w:val="22"/>
          <w:szCs w:val="22"/>
        </w:rPr>
      </w:pPr>
      <w:r w:rsidRPr="00B50161">
        <w:rPr>
          <w:rFonts w:ascii="Arial" w:hAnsi="Arial" w:cs="Arial"/>
          <w:sz w:val="22"/>
          <w:szCs w:val="22"/>
        </w:rPr>
        <w:t>NaHCO</w:t>
      </w:r>
      <w:r w:rsidRPr="00B50161">
        <w:rPr>
          <w:rFonts w:ascii="Arial" w:hAnsi="Arial" w:cs="Arial"/>
          <w:sz w:val="22"/>
          <w:szCs w:val="22"/>
          <w:vertAlign w:val="subscript"/>
        </w:rPr>
        <w:t xml:space="preserve">3(s) </w:t>
      </w:r>
      <w:r w:rsidRPr="00B50161">
        <w:rPr>
          <w:rFonts w:ascii="Arial" w:hAnsi="Arial" w:cs="Arial"/>
          <w:sz w:val="22"/>
          <w:szCs w:val="22"/>
        </w:rPr>
        <w:t>+ H</w:t>
      </w:r>
      <w:r w:rsidRPr="00B50161">
        <w:rPr>
          <w:rFonts w:ascii="Arial" w:hAnsi="Arial" w:cs="Arial"/>
          <w:sz w:val="22"/>
          <w:szCs w:val="22"/>
          <w:vertAlign w:val="superscript"/>
        </w:rPr>
        <w:t xml:space="preserve">+ </w:t>
      </w:r>
      <w:r w:rsidRPr="00B50161">
        <w:rPr>
          <w:rFonts w:ascii="Arial" w:hAnsi="Arial" w:cs="Arial"/>
          <w:sz w:val="22"/>
          <w:szCs w:val="22"/>
        </w:rPr>
        <w:fldChar w:fldCharType="begin"/>
      </w:r>
      <w:r w:rsidRPr="00B50161">
        <w:rPr>
          <w:rFonts w:ascii="Arial" w:hAnsi="Arial" w:cs="Arial"/>
          <w:sz w:val="22"/>
          <w:szCs w:val="22"/>
        </w:rPr>
        <w:instrText xml:space="preserve"> INCLUDEPICTURE "http://s3.amazonaws.com/magoo/ABAAAANlUAE-36.jpg" \* MERGEFORMATINET </w:instrText>
      </w:r>
      <w:r w:rsidRPr="00B50161">
        <w:rPr>
          <w:rFonts w:ascii="Arial" w:hAnsi="Arial" w:cs="Arial"/>
          <w:sz w:val="22"/>
          <w:szCs w:val="22"/>
        </w:rPr>
        <w:fldChar w:fldCharType="separate"/>
      </w:r>
      <w:r w:rsidRPr="00B50161">
        <w:rPr>
          <w:rFonts w:ascii="Arial" w:hAnsi="Arial" w:cs="Arial"/>
          <w:sz w:val="22"/>
          <w:szCs w:val="22"/>
        </w:rPr>
        <w:pict>
          <v:shape id="_x0000_i1025" type="#_x0000_t75" style="width:55.5pt;height:9.75pt">
            <v:imagedata r:id="rId18" r:href="rId19"/>
          </v:shape>
        </w:pict>
      </w:r>
      <w:r w:rsidRPr="00B50161">
        <w:rPr>
          <w:rFonts w:ascii="Arial" w:hAnsi="Arial" w:cs="Arial"/>
          <w:sz w:val="22"/>
          <w:szCs w:val="22"/>
        </w:rPr>
        <w:fldChar w:fldCharType="end"/>
      </w:r>
      <w:r w:rsidRPr="00B50161">
        <w:rPr>
          <w:rFonts w:ascii="Arial" w:hAnsi="Arial" w:cs="Arial"/>
          <w:sz w:val="22"/>
          <w:szCs w:val="22"/>
        </w:rPr>
        <w:t xml:space="preserve"> Na</w:t>
      </w:r>
      <w:r w:rsidRPr="00B50161">
        <w:rPr>
          <w:rFonts w:ascii="Arial" w:hAnsi="Arial" w:cs="Arial"/>
          <w:sz w:val="22"/>
          <w:szCs w:val="22"/>
          <w:vertAlign w:val="superscript"/>
        </w:rPr>
        <w:t>+</w:t>
      </w:r>
      <w:r w:rsidRPr="00B50161">
        <w:rPr>
          <w:rFonts w:ascii="Arial" w:hAnsi="Arial" w:cs="Arial"/>
          <w:sz w:val="22"/>
          <w:szCs w:val="22"/>
          <w:vertAlign w:val="subscript"/>
        </w:rPr>
        <w:t xml:space="preserve">(aq) </w:t>
      </w:r>
      <w:r w:rsidRPr="00B50161">
        <w:rPr>
          <w:rFonts w:ascii="Arial" w:hAnsi="Arial" w:cs="Arial"/>
          <w:sz w:val="22"/>
          <w:szCs w:val="22"/>
        </w:rPr>
        <w:t>+ H</w:t>
      </w:r>
      <w:r w:rsidRPr="00B50161">
        <w:rPr>
          <w:rFonts w:ascii="Arial" w:hAnsi="Arial" w:cs="Arial"/>
          <w:sz w:val="22"/>
          <w:szCs w:val="22"/>
          <w:vertAlign w:val="subscript"/>
        </w:rPr>
        <w:t>2</w:t>
      </w:r>
      <w:r w:rsidRPr="00B50161">
        <w:rPr>
          <w:rFonts w:ascii="Arial" w:hAnsi="Arial" w:cs="Arial"/>
          <w:sz w:val="22"/>
          <w:szCs w:val="22"/>
        </w:rPr>
        <w:t>O</w:t>
      </w:r>
      <w:r w:rsidRPr="00B50161">
        <w:rPr>
          <w:rFonts w:ascii="Arial" w:hAnsi="Arial" w:cs="Arial"/>
          <w:sz w:val="22"/>
          <w:szCs w:val="22"/>
          <w:vertAlign w:val="subscript"/>
        </w:rPr>
        <w:t>(aq)</w:t>
      </w:r>
      <w:r w:rsidRPr="00B50161">
        <w:rPr>
          <w:rFonts w:ascii="Arial" w:hAnsi="Arial" w:cs="Arial"/>
          <w:sz w:val="22"/>
          <w:szCs w:val="22"/>
        </w:rPr>
        <w:t xml:space="preserve"> + CO</w:t>
      </w:r>
      <w:r w:rsidRPr="00B50161">
        <w:rPr>
          <w:rFonts w:ascii="Arial" w:hAnsi="Arial" w:cs="Arial"/>
          <w:sz w:val="22"/>
          <w:szCs w:val="22"/>
          <w:vertAlign w:val="subscript"/>
        </w:rPr>
        <w:t>2(g)</w:t>
      </w: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911AA6" w:rsidRDefault="008669C5" w:rsidP="00911AA6">
      <w:pPr>
        <w:adjustRightInd w:val="0"/>
        <w:spacing w:line="360" w:lineRule="auto"/>
        <w:ind w:firstLine="708"/>
        <w:jc w:val="both"/>
        <w:rPr>
          <w:rFonts w:ascii="Arial" w:hAnsi="Arial" w:cs="Arial"/>
          <w:sz w:val="24"/>
          <w:szCs w:val="24"/>
        </w:rPr>
      </w:pPr>
      <w:r w:rsidRPr="00911AA6">
        <w:rPr>
          <w:rFonts w:ascii="Arial" w:hAnsi="Arial" w:cs="Arial"/>
          <w:sz w:val="24"/>
          <w:szCs w:val="24"/>
        </w:rPr>
        <w:t xml:space="preserve">O ácido orgânico escolhido para ser incorporado no DCIS para obter uma efervescência deve obedecer alguns critérios (Adaptado </w:t>
      </w:r>
      <w:r w:rsidRPr="00911AA6">
        <w:rPr>
          <w:rFonts w:ascii="Arial" w:hAnsi="Arial" w:cs="Arial"/>
          <w:bCs/>
          <w:iCs/>
          <w:sz w:val="24"/>
          <w:szCs w:val="24"/>
        </w:rPr>
        <w:t>MAPRIC, 2007)</w:t>
      </w:r>
      <w:r w:rsidRPr="00911AA6">
        <w:rPr>
          <w:rFonts w:ascii="Arial" w:hAnsi="Arial" w:cs="Arial"/>
          <w:sz w:val="24"/>
          <w:szCs w:val="24"/>
        </w:rPr>
        <w:t>:</w:t>
      </w:r>
    </w:p>
    <w:p w:rsidR="008669C5" w:rsidRPr="00911AA6" w:rsidRDefault="008669C5" w:rsidP="00911AA6">
      <w:pPr>
        <w:adjustRightInd w:val="0"/>
        <w:spacing w:line="360" w:lineRule="auto"/>
        <w:jc w:val="both"/>
        <w:rPr>
          <w:rFonts w:ascii="Arial" w:hAnsi="Arial" w:cs="Arial"/>
          <w:sz w:val="24"/>
          <w:szCs w:val="24"/>
        </w:rPr>
      </w:pPr>
      <w:r w:rsidRPr="00911AA6">
        <w:rPr>
          <w:rFonts w:ascii="Arial" w:hAnsi="Arial" w:cs="Arial"/>
          <w:b/>
          <w:sz w:val="24"/>
          <w:szCs w:val="24"/>
        </w:rPr>
        <w:t xml:space="preserve">1– </w:t>
      </w:r>
      <w:r w:rsidRPr="00911AA6">
        <w:rPr>
          <w:rFonts w:ascii="Arial" w:hAnsi="Arial" w:cs="Arial"/>
          <w:b/>
          <w:iCs/>
          <w:sz w:val="24"/>
          <w:szCs w:val="24"/>
        </w:rPr>
        <w:t>Baixa higroscopicidade</w:t>
      </w:r>
      <w:r w:rsidRPr="00911AA6">
        <w:rPr>
          <w:rFonts w:ascii="Arial" w:hAnsi="Arial" w:cs="Arial"/>
          <w:iCs/>
          <w:sz w:val="24"/>
          <w:szCs w:val="24"/>
        </w:rPr>
        <w:t xml:space="preserve"> </w:t>
      </w:r>
      <w:r w:rsidRPr="00911AA6">
        <w:rPr>
          <w:rFonts w:ascii="Arial" w:hAnsi="Arial" w:cs="Arial"/>
          <w:sz w:val="24"/>
          <w:szCs w:val="24"/>
        </w:rPr>
        <w:t>– para não anexar água durante manipulação e provocar a reação na pastilha.</w:t>
      </w:r>
    </w:p>
    <w:p w:rsidR="008669C5" w:rsidRPr="00911AA6" w:rsidRDefault="008669C5" w:rsidP="00911AA6">
      <w:pPr>
        <w:adjustRightInd w:val="0"/>
        <w:spacing w:line="360" w:lineRule="auto"/>
        <w:jc w:val="both"/>
        <w:rPr>
          <w:rFonts w:ascii="Arial" w:hAnsi="Arial" w:cs="Arial"/>
          <w:sz w:val="24"/>
          <w:szCs w:val="24"/>
        </w:rPr>
      </w:pPr>
      <w:r w:rsidRPr="00911AA6">
        <w:rPr>
          <w:rFonts w:ascii="Arial" w:hAnsi="Arial" w:cs="Arial"/>
          <w:b/>
          <w:sz w:val="24"/>
          <w:szCs w:val="24"/>
        </w:rPr>
        <w:t xml:space="preserve">2– </w:t>
      </w:r>
      <w:r w:rsidRPr="00911AA6">
        <w:rPr>
          <w:rFonts w:ascii="Arial" w:hAnsi="Arial" w:cs="Arial"/>
          <w:b/>
          <w:iCs/>
          <w:sz w:val="24"/>
          <w:szCs w:val="24"/>
        </w:rPr>
        <w:t>Alta solubilidade e ionização</w:t>
      </w:r>
      <w:r w:rsidRPr="00911AA6">
        <w:rPr>
          <w:rFonts w:ascii="Arial" w:hAnsi="Arial" w:cs="Arial"/>
          <w:iCs/>
          <w:sz w:val="24"/>
          <w:szCs w:val="24"/>
        </w:rPr>
        <w:t xml:space="preserve"> </w:t>
      </w:r>
      <w:r w:rsidRPr="00911AA6">
        <w:rPr>
          <w:rFonts w:ascii="Arial" w:hAnsi="Arial" w:cs="Arial"/>
          <w:sz w:val="24"/>
          <w:szCs w:val="24"/>
        </w:rPr>
        <w:t>– a geração de gás carbônico é fruto da reação do íon hidrogênio com a base carbonatada, daí o produto deve ser altamente solúvel e ionizável.</w:t>
      </w:r>
    </w:p>
    <w:p w:rsidR="008669C5" w:rsidRPr="00911AA6" w:rsidRDefault="008669C5" w:rsidP="00911AA6">
      <w:pPr>
        <w:adjustRightInd w:val="0"/>
        <w:spacing w:line="360" w:lineRule="auto"/>
        <w:jc w:val="both"/>
        <w:rPr>
          <w:rFonts w:ascii="Arial" w:hAnsi="Arial" w:cs="Arial"/>
          <w:sz w:val="24"/>
          <w:szCs w:val="24"/>
        </w:rPr>
      </w:pPr>
      <w:r w:rsidRPr="00911AA6">
        <w:rPr>
          <w:rFonts w:ascii="Arial" w:hAnsi="Arial" w:cs="Arial"/>
          <w:b/>
          <w:sz w:val="24"/>
          <w:szCs w:val="24"/>
        </w:rPr>
        <w:t xml:space="preserve">3– </w:t>
      </w:r>
      <w:r w:rsidRPr="00911AA6">
        <w:rPr>
          <w:rFonts w:ascii="Arial" w:hAnsi="Arial" w:cs="Arial"/>
          <w:b/>
          <w:iCs/>
          <w:sz w:val="24"/>
          <w:szCs w:val="24"/>
        </w:rPr>
        <w:t>Estabilidade com os ativos</w:t>
      </w:r>
      <w:r w:rsidRPr="00911AA6">
        <w:rPr>
          <w:rFonts w:ascii="Arial" w:hAnsi="Arial" w:cs="Arial"/>
          <w:iCs/>
          <w:sz w:val="24"/>
          <w:szCs w:val="24"/>
        </w:rPr>
        <w:t xml:space="preserve"> </w:t>
      </w:r>
      <w:r w:rsidRPr="00911AA6">
        <w:rPr>
          <w:rFonts w:ascii="Arial" w:hAnsi="Arial" w:cs="Arial"/>
          <w:sz w:val="24"/>
          <w:szCs w:val="24"/>
        </w:rPr>
        <w:t xml:space="preserve">– no caso do DCIS </w:t>
      </w:r>
      <w:r w:rsidRPr="00911AA6">
        <w:rPr>
          <w:rFonts w:ascii="Arial" w:hAnsi="Arial" w:cs="Arial"/>
          <w:b/>
          <w:bCs/>
          <w:sz w:val="24"/>
          <w:szCs w:val="24"/>
        </w:rPr>
        <w:t xml:space="preserve"> </w:t>
      </w:r>
      <w:r w:rsidRPr="00911AA6">
        <w:rPr>
          <w:rFonts w:ascii="Arial" w:hAnsi="Arial" w:cs="Arial"/>
          <w:sz w:val="24"/>
          <w:szCs w:val="24"/>
        </w:rPr>
        <w:t>é altamente estável na água, reage pouco com a matéria orgânica e um critério é que o ácido seja pouco reativo com os produtos a serem incorporados, no caso o DCIS.</w:t>
      </w:r>
    </w:p>
    <w:p w:rsidR="008669C5" w:rsidRPr="00911AA6" w:rsidRDefault="008669C5" w:rsidP="00911AA6">
      <w:pPr>
        <w:adjustRightInd w:val="0"/>
        <w:spacing w:line="360" w:lineRule="auto"/>
        <w:jc w:val="both"/>
        <w:rPr>
          <w:rFonts w:ascii="Arial" w:hAnsi="Arial" w:cs="Arial"/>
          <w:sz w:val="24"/>
          <w:szCs w:val="24"/>
        </w:rPr>
      </w:pPr>
      <w:r w:rsidRPr="00911AA6">
        <w:rPr>
          <w:rFonts w:ascii="Arial" w:hAnsi="Arial" w:cs="Arial"/>
          <w:b/>
          <w:sz w:val="24"/>
          <w:szCs w:val="24"/>
        </w:rPr>
        <w:t xml:space="preserve">4– </w:t>
      </w:r>
      <w:r w:rsidRPr="00911AA6">
        <w:rPr>
          <w:rFonts w:ascii="Arial" w:hAnsi="Arial" w:cs="Arial"/>
          <w:b/>
          <w:iCs/>
          <w:sz w:val="24"/>
          <w:szCs w:val="24"/>
        </w:rPr>
        <w:t>Densidade</w:t>
      </w:r>
      <w:r w:rsidRPr="00911AA6">
        <w:rPr>
          <w:rFonts w:ascii="Arial" w:hAnsi="Arial" w:cs="Arial"/>
          <w:iCs/>
          <w:sz w:val="24"/>
          <w:szCs w:val="24"/>
        </w:rPr>
        <w:t xml:space="preserve"> </w:t>
      </w:r>
      <w:r w:rsidRPr="00911AA6">
        <w:rPr>
          <w:rFonts w:ascii="Arial" w:hAnsi="Arial" w:cs="Arial"/>
          <w:sz w:val="24"/>
          <w:szCs w:val="24"/>
        </w:rPr>
        <w:t>– o ácido deve ser denso, pois vai ajudar a pastilha com DCIS precipitar na coluna de água. Ele vai solubilizar no fundo do recipiente, o que propiciará a geração de gás, no caso o CO</w:t>
      </w:r>
      <w:r w:rsidRPr="00911AA6">
        <w:rPr>
          <w:rFonts w:ascii="Arial" w:hAnsi="Arial" w:cs="Arial"/>
          <w:sz w:val="24"/>
          <w:szCs w:val="24"/>
          <w:vertAlign w:val="subscript"/>
        </w:rPr>
        <w:t>2</w:t>
      </w:r>
      <w:r w:rsidRPr="00911AA6">
        <w:rPr>
          <w:rFonts w:ascii="Arial" w:hAnsi="Arial" w:cs="Arial"/>
          <w:sz w:val="24"/>
          <w:szCs w:val="24"/>
        </w:rPr>
        <w:t>, que na sua movimentação de subida no meio aquoso gera um turbilhonamento. Se a pastilha com DCIS que contêm o ácido não se precipitar, o gás poderá se formar na superfície do recipiente, como uma camada de espuma, semelhante ao colarinho de chopp.</w:t>
      </w:r>
    </w:p>
    <w:p w:rsidR="008669C5" w:rsidRPr="00911AA6" w:rsidRDefault="008669C5" w:rsidP="00911AA6">
      <w:pPr>
        <w:spacing w:line="360" w:lineRule="auto"/>
        <w:jc w:val="both"/>
        <w:rPr>
          <w:rFonts w:ascii="Arial" w:hAnsi="Arial" w:cs="Arial"/>
          <w:sz w:val="24"/>
          <w:szCs w:val="24"/>
        </w:rPr>
      </w:pPr>
      <w:r w:rsidRPr="00911AA6">
        <w:rPr>
          <w:rFonts w:ascii="Arial" w:hAnsi="Arial" w:cs="Arial"/>
          <w:b/>
          <w:sz w:val="24"/>
          <w:szCs w:val="24"/>
        </w:rPr>
        <w:t xml:space="preserve">5– </w:t>
      </w:r>
      <w:r w:rsidRPr="00911AA6">
        <w:rPr>
          <w:rFonts w:ascii="Arial" w:hAnsi="Arial" w:cs="Arial"/>
          <w:b/>
          <w:iCs/>
          <w:sz w:val="24"/>
          <w:szCs w:val="24"/>
        </w:rPr>
        <w:t>Baixo custo</w:t>
      </w:r>
      <w:r w:rsidRPr="00911AA6">
        <w:rPr>
          <w:rFonts w:ascii="Arial" w:hAnsi="Arial" w:cs="Arial"/>
          <w:iCs/>
          <w:sz w:val="24"/>
          <w:szCs w:val="24"/>
        </w:rPr>
        <w:t xml:space="preserve"> </w:t>
      </w:r>
      <w:r w:rsidRPr="00911AA6">
        <w:rPr>
          <w:rFonts w:ascii="Arial" w:hAnsi="Arial" w:cs="Arial"/>
          <w:sz w:val="24"/>
          <w:szCs w:val="24"/>
        </w:rPr>
        <w:t>– o baixo custo é fator importante no preço final do produto.</w:t>
      </w:r>
    </w:p>
    <w:p w:rsidR="008669C5" w:rsidRPr="00B50161" w:rsidRDefault="008669C5" w:rsidP="008669C5">
      <w:pPr>
        <w:spacing w:line="360" w:lineRule="auto"/>
        <w:rPr>
          <w:rFonts w:ascii="Arial" w:hAnsi="Arial" w:cs="Arial"/>
          <w:sz w:val="28"/>
        </w:rPr>
      </w:pPr>
    </w:p>
    <w:p w:rsidR="008669C5" w:rsidRPr="00B50161" w:rsidRDefault="008669C5" w:rsidP="008669C5">
      <w:pPr>
        <w:spacing w:line="360" w:lineRule="auto"/>
        <w:rPr>
          <w:rFonts w:ascii="Arial" w:hAnsi="Arial" w:cs="Arial"/>
          <w:sz w:val="24"/>
        </w:rPr>
      </w:pPr>
      <w:r w:rsidRPr="00B50161">
        <w:rPr>
          <w:rFonts w:ascii="Arial" w:hAnsi="Arial" w:cs="Arial"/>
          <w:sz w:val="28"/>
        </w:rPr>
        <w:lastRenderedPageBreak/>
        <w:tab/>
      </w:r>
      <w:r w:rsidRPr="00B50161">
        <w:rPr>
          <w:rFonts w:ascii="Arial" w:hAnsi="Arial" w:cs="Arial"/>
          <w:sz w:val="24"/>
        </w:rPr>
        <w:t>O Quadro 5 apresenta a relação entre a porcentagem de ácido carbônico e de bicarbonato em água em função do pH. A Figura 4 representa o gráfico da relação entre a porcentagem de ácido carbônico e de bicarbonato (H</w:t>
      </w:r>
      <w:r w:rsidRPr="00B50161">
        <w:rPr>
          <w:rFonts w:ascii="Arial" w:hAnsi="Arial" w:cs="Arial"/>
          <w:sz w:val="24"/>
          <w:vertAlign w:val="subscript"/>
        </w:rPr>
        <w:t>2</w:t>
      </w:r>
      <w:r w:rsidRPr="00B50161">
        <w:rPr>
          <w:rFonts w:ascii="Arial" w:hAnsi="Arial" w:cs="Arial"/>
          <w:sz w:val="24"/>
        </w:rPr>
        <w:t>CO</w:t>
      </w:r>
      <w:r w:rsidRPr="00B50161">
        <w:rPr>
          <w:rFonts w:ascii="Arial" w:hAnsi="Arial" w:cs="Arial"/>
          <w:sz w:val="24"/>
          <w:vertAlign w:val="subscript"/>
        </w:rPr>
        <w:t>3</w:t>
      </w:r>
      <w:r w:rsidRPr="00B50161">
        <w:rPr>
          <w:rFonts w:ascii="Arial" w:hAnsi="Arial" w:cs="Arial"/>
          <w:sz w:val="24"/>
        </w:rPr>
        <w:t>/HCO</w:t>
      </w:r>
      <w:r w:rsidRPr="00B50161">
        <w:rPr>
          <w:rFonts w:ascii="Arial" w:hAnsi="Arial" w:cs="Arial"/>
          <w:sz w:val="24"/>
          <w:vertAlign w:val="subscript"/>
        </w:rPr>
        <w:t>3</w:t>
      </w:r>
      <w:r w:rsidRPr="00B50161">
        <w:rPr>
          <w:rFonts w:ascii="Arial" w:hAnsi="Arial" w:cs="Arial"/>
          <w:sz w:val="24"/>
          <w:vertAlign w:val="superscript"/>
        </w:rPr>
        <w:t>-</w:t>
      </w:r>
      <w:r w:rsidRPr="00B50161">
        <w:rPr>
          <w:rFonts w:ascii="Arial" w:hAnsi="Arial" w:cs="Arial"/>
          <w:sz w:val="24"/>
        </w:rPr>
        <w:t>) presente na água, com relação ao pH.</w:t>
      </w:r>
    </w:p>
    <w:p w:rsidR="008669C5" w:rsidRPr="00B50161" w:rsidRDefault="008669C5" w:rsidP="008669C5">
      <w:pPr>
        <w:spacing w:line="360" w:lineRule="auto"/>
        <w:rPr>
          <w:rFonts w:ascii="Arial" w:hAnsi="Arial" w:cs="Arial"/>
          <w:sz w:val="24"/>
        </w:rPr>
      </w:pPr>
    </w:p>
    <w:p w:rsidR="008669C5" w:rsidRPr="00B50161" w:rsidRDefault="008669C5" w:rsidP="008669C5">
      <w:pPr>
        <w:ind w:left="1276" w:hanging="1276"/>
        <w:rPr>
          <w:rFonts w:ascii="Arial" w:hAnsi="Arial" w:cs="Arial"/>
        </w:rPr>
      </w:pPr>
      <w:r w:rsidRPr="00B50161">
        <w:rPr>
          <w:rFonts w:ascii="Arial" w:hAnsi="Arial" w:cs="Arial"/>
        </w:rPr>
        <w:t>QUADRO 5- Relação entre a porcentagem de ácido carbônico e de bicarbonato (H</w:t>
      </w:r>
      <w:r w:rsidRPr="00B50161">
        <w:rPr>
          <w:rFonts w:ascii="Arial" w:hAnsi="Arial" w:cs="Arial"/>
          <w:vertAlign w:val="subscript"/>
        </w:rPr>
        <w:t>2</w:t>
      </w:r>
      <w:r w:rsidRPr="00B50161">
        <w:rPr>
          <w:rFonts w:ascii="Arial" w:hAnsi="Arial" w:cs="Arial"/>
        </w:rPr>
        <w:t>CO</w:t>
      </w:r>
      <w:r w:rsidRPr="00B50161">
        <w:rPr>
          <w:rFonts w:ascii="Arial" w:hAnsi="Arial" w:cs="Arial"/>
          <w:vertAlign w:val="subscript"/>
        </w:rPr>
        <w:t>3</w:t>
      </w:r>
      <w:r w:rsidRPr="00B50161">
        <w:rPr>
          <w:rFonts w:ascii="Arial" w:hAnsi="Arial" w:cs="Arial"/>
        </w:rPr>
        <w:t>/HCO</w:t>
      </w:r>
      <w:r w:rsidRPr="00B50161">
        <w:rPr>
          <w:rFonts w:ascii="Arial" w:hAnsi="Arial" w:cs="Arial"/>
          <w:vertAlign w:val="subscript"/>
        </w:rPr>
        <w:t>3</w:t>
      </w:r>
      <w:r w:rsidRPr="00B50161">
        <w:rPr>
          <w:rFonts w:ascii="Arial" w:hAnsi="Arial" w:cs="Arial"/>
          <w:vertAlign w:val="superscript"/>
        </w:rPr>
        <w:t>-</w:t>
      </w:r>
      <w:r w:rsidRPr="00B50161">
        <w:rPr>
          <w:rFonts w:ascii="Arial" w:hAnsi="Arial" w:cs="Arial"/>
        </w:rPr>
        <w:t>) presente na água, com relação ao pH.</w:t>
      </w:r>
    </w:p>
    <w:tbl>
      <w:tblPr>
        <w:tblW w:w="5000" w:type="pct"/>
        <w:jc w:val="center"/>
        <w:tblBorders>
          <w:top w:val="double" w:sz="4" w:space="0" w:color="auto"/>
          <w:bottom w:val="double" w:sz="4" w:space="0" w:color="auto"/>
          <w:insideH w:val="single" w:sz="4" w:space="0" w:color="auto"/>
        </w:tblBorders>
        <w:tblCellMar>
          <w:left w:w="0" w:type="dxa"/>
          <w:right w:w="0" w:type="dxa"/>
        </w:tblCellMar>
        <w:tblLook w:val="0000" w:firstRow="0" w:lastRow="0" w:firstColumn="0" w:lastColumn="0" w:noHBand="0" w:noVBand="0"/>
      </w:tblPr>
      <w:tblGrid>
        <w:gridCol w:w="1686"/>
        <w:gridCol w:w="1684"/>
        <w:gridCol w:w="1419"/>
        <w:gridCol w:w="1450"/>
        <w:gridCol w:w="1433"/>
        <w:gridCol w:w="1399"/>
      </w:tblGrid>
      <w:tr w:rsidR="008669C5" w:rsidRPr="00B50161" w:rsidTr="00E00E70">
        <w:trPr>
          <w:trHeight w:val="255"/>
          <w:jc w:val="center"/>
        </w:trPr>
        <w:tc>
          <w:tcPr>
            <w:tcW w:w="930" w:type="pct"/>
            <w:tcBorders>
              <w:top w:val="double" w:sz="4" w:space="0" w:color="auto"/>
              <w:bottom w:val="single" w:sz="18" w:space="0" w:color="auto"/>
            </w:tcBorders>
            <w:noWrap/>
            <w:vAlign w:val="bottom"/>
          </w:tcPr>
          <w:p w:rsidR="008669C5" w:rsidRPr="00B50161" w:rsidRDefault="008669C5" w:rsidP="00E00E70">
            <w:pPr>
              <w:jc w:val="center"/>
              <w:rPr>
                <w:rFonts w:ascii="Arial" w:hAnsi="Arial" w:cs="Arial"/>
                <w:b/>
                <w:bCs/>
                <w:szCs w:val="20"/>
              </w:rPr>
            </w:pPr>
            <w:r w:rsidRPr="00B50161">
              <w:rPr>
                <w:rFonts w:ascii="Arial" w:hAnsi="Arial" w:cs="Arial"/>
                <w:b/>
                <w:bCs/>
                <w:szCs w:val="20"/>
              </w:rPr>
              <w:t>%H</w:t>
            </w:r>
            <w:r w:rsidRPr="00B50161">
              <w:rPr>
                <w:rFonts w:ascii="Arial" w:hAnsi="Arial" w:cs="Arial"/>
                <w:b/>
                <w:bCs/>
                <w:szCs w:val="20"/>
                <w:vertAlign w:val="subscript"/>
              </w:rPr>
              <w:t>2</w:t>
            </w:r>
            <w:r w:rsidRPr="00B50161">
              <w:rPr>
                <w:rFonts w:ascii="Arial" w:hAnsi="Arial" w:cs="Arial"/>
                <w:b/>
                <w:bCs/>
                <w:szCs w:val="20"/>
              </w:rPr>
              <w:t>CO</w:t>
            </w:r>
            <w:r w:rsidRPr="00B50161">
              <w:rPr>
                <w:rFonts w:ascii="Arial" w:hAnsi="Arial" w:cs="Arial"/>
                <w:b/>
                <w:bCs/>
                <w:szCs w:val="20"/>
                <w:vertAlign w:val="subscript"/>
              </w:rPr>
              <w:t>3</w:t>
            </w:r>
          </w:p>
        </w:tc>
        <w:tc>
          <w:tcPr>
            <w:tcW w:w="928" w:type="pct"/>
            <w:tcBorders>
              <w:top w:val="double" w:sz="4" w:space="0" w:color="auto"/>
              <w:bottom w:val="single" w:sz="18" w:space="0" w:color="auto"/>
            </w:tcBorders>
            <w:noWrap/>
            <w:vAlign w:val="bottom"/>
          </w:tcPr>
          <w:p w:rsidR="008669C5" w:rsidRPr="00B50161" w:rsidRDefault="008669C5" w:rsidP="00E00E70">
            <w:pPr>
              <w:jc w:val="center"/>
              <w:rPr>
                <w:rFonts w:ascii="Arial" w:hAnsi="Arial" w:cs="Arial"/>
                <w:b/>
                <w:bCs/>
                <w:szCs w:val="20"/>
              </w:rPr>
            </w:pPr>
            <w:r w:rsidRPr="00B50161">
              <w:rPr>
                <w:rFonts w:ascii="Arial" w:hAnsi="Arial" w:cs="Arial"/>
                <w:b/>
                <w:bCs/>
                <w:szCs w:val="20"/>
              </w:rPr>
              <w:t>%HCO</w:t>
            </w:r>
            <w:r w:rsidRPr="00B50161">
              <w:rPr>
                <w:rFonts w:ascii="Arial" w:hAnsi="Arial" w:cs="Arial"/>
                <w:b/>
                <w:bCs/>
                <w:szCs w:val="20"/>
                <w:vertAlign w:val="subscript"/>
              </w:rPr>
              <w:t>3</w:t>
            </w:r>
            <w:r w:rsidRPr="00B50161">
              <w:rPr>
                <w:rFonts w:ascii="Arial" w:hAnsi="Arial" w:cs="Arial"/>
                <w:b/>
                <w:bCs/>
                <w:szCs w:val="20"/>
                <w:vertAlign w:val="superscript"/>
              </w:rPr>
              <w:t>-</w:t>
            </w:r>
          </w:p>
        </w:tc>
        <w:tc>
          <w:tcPr>
            <w:tcW w:w="782" w:type="pct"/>
            <w:tcBorders>
              <w:top w:val="double" w:sz="4" w:space="0" w:color="auto"/>
              <w:bottom w:val="single" w:sz="18" w:space="0" w:color="auto"/>
              <w:right w:val="single" w:sz="18" w:space="0" w:color="auto"/>
            </w:tcBorders>
            <w:vAlign w:val="bottom"/>
          </w:tcPr>
          <w:p w:rsidR="008669C5" w:rsidRPr="00B50161" w:rsidRDefault="008669C5" w:rsidP="00E00E70">
            <w:pPr>
              <w:jc w:val="center"/>
              <w:rPr>
                <w:rFonts w:ascii="Arial" w:hAnsi="Arial" w:cs="Arial"/>
                <w:b/>
                <w:bCs/>
                <w:szCs w:val="20"/>
              </w:rPr>
            </w:pPr>
            <w:r w:rsidRPr="00B50161">
              <w:rPr>
                <w:rFonts w:ascii="Arial" w:hAnsi="Arial" w:cs="Arial"/>
                <w:b/>
                <w:bCs/>
                <w:szCs w:val="20"/>
              </w:rPr>
              <w:t>pH</w:t>
            </w:r>
          </w:p>
        </w:tc>
        <w:tc>
          <w:tcPr>
            <w:tcW w:w="799" w:type="pct"/>
            <w:tcBorders>
              <w:top w:val="double" w:sz="4" w:space="0" w:color="auto"/>
              <w:left w:val="single" w:sz="18" w:space="0" w:color="auto"/>
              <w:bottom w:val="single" w:sz="18" w:space="0" w:color="auto"/>
            </w:tcBorders>
          </w:tcPr>
          <w:p w:rsidR="008669C5" w:rsidRPr="00B50161" w:rsidRDefault="008669C5" w:rsidP="00E00E70">
            <w:pPr>
              <w:jc w:val="center"/>
              <w:rPr>
                <w:rFonts w:ascii="Arial" w:hAnsi="Arial" w:cs="Arial"/>
                <w:b/>
                <w:bCs/>
                <w:szCs w:val="20"/>
              </w:rPr>
            </w:pPr>
            <w:r w:rsidRPr="00B50161">
              <w:rPr>
                <w:rFonts w:ascii="Arial" w:hAnsi="Arial" w:cs="Arial"/>
                <w:b/>
                <w:bCs/>
                <w:szCs w:val="20"/>
              </w:rPr>
              <w:t>%H</w:t>
            </w:r>
            <w:r w:rsidRPr="00B50161">
              <w:rPr>
                <w:rFonts w:ascii="Arial" w:hAnsi="Arial" w:cs="Arial"/>
                <w:b/>
                <w:bCs/>
                <w:szCs w:val="20"/>
                <w:vertAlign w:val="subscript"/>
              </w:rPr>
              <w:t>2</w:t>
            </w:r>
            <w:r w:rsidRPr="00B50161">
              <w:rPr>
                <w:rFonts w:ascii="Arial" w:hAnsi="Arial" w:cs="Arial"/>
                <w:b/>
                <w:bCs/>
                <w:szCs w:val="20"/>
              </w:rPr>
              <w:t>CO</w:t>
            </w:r>
            <w:r w:rsidRPr="00B50161">
              <w:rPr>
                <w:rFonts w:ascii="Arial" w:hAnsi="Arial" w:cs="Arial"/>
                <w:b/>
                <w:bCs/>
                <w:szCs w:val="20"/>
                <w:vertAlign w:val="subscript"/>
              </w:rPr>
              <w:t>3</w:t>
            </w:r>
          </w:p>
        </w:tc>
        <w:tc>
          <w:tcPr>
            <w:tcW w:w="790" w:type="pct"/>
            <w:tcBorders>
              <w:top w:val="double" w:sz="4" w:space="0" w:color="auto"/>
              <w:bottom w:val="single" w:sz="18" w:space="0" w:color="auto"/>
            </w:tcBorders>
            <w:vAlign w:val="bottom"/>
          </w:tcPr>
          <w:p w:rsidR="008669C5" w:rsidRPr="00B50161" w:rsidRDefault="008669C5" w:rsidP="00E00E70">
            <w:pPr>
              <w:jc w:val="center"/>
              <w:rPr>
                <w:rFonts w:ascii="Arial" w:hAnsi="Arial" w:cs="Arial"/>
                <w:b/>
                <w:bCs/>
                <w:szCs w:val="20"/>
              </w:rPr>
            </w:pPr>
            <w:r w:rsidRPr="00B50161">
              <w:rPr>
                <w:rFonts w:ascii="Arial" w:hAnsi="Arial" w:cs="Arial"/>
                <w:b/>
                <w:bCs/>
                <w:szCs w:val="20"/>
              </w:rPr>
              <w:t>%HCO</w:t>
            </w:r>
            <w:r w:rsidRPr="00B50161">
              <w:rPr>
                <w:rFonts w:ascii="Arial" w:hAnsi="Arial" w:cs="Arial"/>
                <w:b/>
                <w:bCs/>
                <w:szCs w:val="20"/>
                <w:vertAlign w:val="subscript"/>
              </w:rPr>
              <w:t>3</w:t>
            </w:r>
            <w:r w:rsidRPr="00B50161">
              <w:rPr>
                <w:rFonts w:ascii="Arial" w:hAnsi="Arial" w:cs="Arial"/>
                <w:b/>
                <w:bCs/>
                <w:szCs w:val="20"/>
                <w:vertAlign w:val="superscript"/>
              </w:rPr>
              <w:t>-</w:t>
            </w:r>
          </w:p>
        </w:tc>
        <w:tc>
          <w:tcPr>
            <w:tcW w:w="771" w:type="pct"/>
            <w:tcBorders>
              <w:top w:val="double" w:sz="4" w:space="0" w:color="auto"/>
              <w:bottom w:val="single" w:sz="18" w:space="0" w:color="auto"/>
            </w:tcBorders>
            <w:vAlign w:val="bottom"/>
          </w:tcPr>
          <w:p w:rsidR="008669C5" w:rsidRPr="00B50161" w:rsidRDefault="008669C5" w:rsidP="00E00E70">
            <w:pPr>
              <w:jc w:val="center"/>
              <w:rPr>
                <w:rFonts w:ascii="Arial" w:hAnsi="Arial" w:cs="Arial"/>
                <w:b/>
                <w:bCs/>
                <w:szCs w:val="20"/>
              </w:rPr>
            </w:pPr>
            <w:r w:rsidRPr="00B50161">
              <w:rPr>
                <w:rFonts w:ascii="Arial" w:hAnsi="Arial" w:cs="Arial"/>
                <w:b/>
                <w:bCs/>
                <w:szCs w:val="20"/>
              </w:rPr>
              <w:t>pH</w:t>
            </w:r>
          </w:p>
        </w:tc>
      </w:tr>
      <w:tr w:rsidR="008669C5" w:rsidRPr="00B50161" w:rsidTr="00E00E70">
        <w:trPr>
          <w:trHeight w:val="255"/>
          <w:jc w:val="center"/>
        </w:trPr>
        <w:tc>
          <w:tcPr>
            <w:tcW w:w="930" w:type="pct"/>
            <w:tcBorders>
              <w:top w:val="single" w:sz="18" w:space="0" w:color="auto"/>
            </w:tcBorders>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99</w:t>
            </w:r>
          </w:p>
        </w:tc>
        <w:tc>
          <w:tcPr>
            <w:tcW w:w="928" w:type="pct"/>
            <w:tcBorders>
              <w:top w:val="single" w:sz="18" w:space="0" w:color="auto"/>
            </w:tcBorders>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1</w:t>
            </w:r>
          </w:p>
        </w:tc>
        <w:tc>
          <w:tcPr>
            <w:tcW w:w="782" w:type="pct"/>
            <w:tcBorders>
              <w:top w:val="single" w:sz="18" w:space="0" w:color="auto"/>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4,36</w:t>
            </w:r>
          </w:p>
        </w:tc>
        <w:tc>
          <w:tcPr>
            <w:tcW w:w="799" w:type="pct"/>
            <w:tcBorders>
              <w:top w:val="single" w:sz="18" w:space="0" w:color="auto"/>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30</w:t>
            </w:r>
          </w:p>
        </w:tc>
        <w:tc>
          <w:tcPr>
            <w:tcW w:w="790" w:type="pct"/>
            <w:tcBorders>
              <w:top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70</w:t>
            </w:r>
          </w:p>
        </w:tc>
        <w:tc>
          <w:tcPr>
            <w:tcW w:w="771" w:type="pct"/>
            <w:tcBorders>
              <w:top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6,72</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98</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2</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4,66</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25</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75</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6,83</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97</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3</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4,84</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20</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80</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6,95</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96</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4</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4,97</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15</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85</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7,10</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95</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5</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5,07</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12</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88</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7,22</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90</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10</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5,40</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11</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89</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7,26</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85</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15</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5,60</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10</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90</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7,31</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80</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20</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5,75</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9</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91</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7,36</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75</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25</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5,87</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8</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92</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7,41</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70</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30</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5,98</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7</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93</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7,48</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65</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35</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6,08</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94</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7,55</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60</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40</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6,18</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5</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95</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7,63</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55</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45</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6,26</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4</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96</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7,73</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50</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50</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6,35</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3</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97</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7,86</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45</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55</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6,44</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2</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98</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8,04</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40</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60</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6,53</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1</w:t>
            </w:r>
          </w:p>
        </w:tc>
        <w:tc>
          <w:tcPr>
            <w:tcW w:w="790"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99</w:t>
            </w:r>
          </w:p>
        </w:tc>
        <w:tc>
          <w:tcPr>
            <w:tcW w:w="771" w:type="pct"/>
            <w:vAlign w:val="bottom"/>
          </w:tcPr>
          <w:p w:rsidR="008669C5" w:rsidRPr="00B50161" w:rsidRDefault="008669C5" w:rsidP="00E00E70">
            <w:pPr>
              <w:jc w:val="center"/>
              <w:rPr>
                <w:rFonts w:ascii="Arial" w:hAnsi="Arial" w:cs="Arial"/>
                <w:szCs w:val="20"/>
              </w:rPr>
            </w:pPr>
            <w:r w:rsidRPr="00B50161">
              <w:rPr>
                <w:rFonts w:ascii="Arial" w:hAnsi="Arial" w:cs="Arial"/>
                <w:szCs w:val="20"/>
              </w:rPr>
              <w:t>8,35</w:t>
            </w:r>
          </w:p>
        </w:tc>
      </w:tr>
      <w:tr w:rsidR="008669C5" w:rsidRPr="00B50161" w:rsidTr="00E00E70">
        <w:trPr>
          <w:trHeight w:val="255"/>
          <w:jc w:val="center"/>
        </w:trPr>
        <w:tc>
          <w:tcPr>
            <w:tcW w:w="930"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35</w:t>
            </w:r>
          </w:p>
        </w:tc>
        <w:tc>
          <w:tcPr>
            <w:tcW w:w="928" w:type="pct"/>
            <w:noWrap/>
            <w:vAlign w:val="bottom"/>
          </w:tcPr>
          <w:p w:rsidR="008669C5" w:rsidRPr="00B50161" w:rsidRDefault="008669C5" w:rsidP="00E00E70">
            <w:pPr>
              <w:jc w:val="center"/>
              <w:rPr>
                <w:rFonts w:ascii="Arial" w:hAnsi="Arial" w:cs="Arial"/>
                <w:szCs w:val="20"/>
              </w:rPr>
            </w:pPr>
            <w:r w:rsidRPr="00B50161">
              <w:rPr>
                <w:rFonts w:ascii="Arial" w:hAnsi="Arial" w:cs="Arial"/>
                <w:szCs w:val="20"/>
              </w:rPr>
              <w:t>65</w:t>
            </w:r>
          </w:p>
        </w:tc>
        <w:tc>
          <w:tcPr>
            <w:tcW w:w="782" w:type="pct"/>
            <w:tcBorders>
              <w:right w:val="single" w:sz="18" w:space="0" w:color="auto"/>
            </w:tcBorders>
            <w:vAlign w:val="bottom"/>
          </w:tcPr>
          <w:p w:rsidR="008669C5" w:rsidRPr="00B50161" w:rsidRDefault="008669C5" w:rsidP="00E00E70">
            <w:pPr>
              <w:jc w:val="center"/>
              <w:rPr>
                <w:rFonts w:ascii="Arial" w:hAnsi="Arial" w:cs="Arial"/>
                <w:szCs w:val="20"/>
              </w:rPr>
            </w:pPr>
            <w:r w:rsidRPr="00B50161">
              <w:rPr>
                <w:rFonts w:ascii="Arial" w:hAnsi="Arial" w:cs="Arial"/>
                <w:szCs w:val="20"/>
              </w:rPr>
              <w:t>6,62</w:t>
            </w:r>
          </w:p>
        </w:tc>
        <w:tc>
          <w:tcPr>
            <w:tcW w:w="799" w:type="pct"/>
            <w:tcBorders>
              <w:left w:val="single" w:sz="18" w:space="0" w:color="auto"/>
            </w:tcBorders>
            <w:vAlign w:val="bottom"/>
          </w:tcPr>
          <w:p w:rsidR="008669C5" w:rsidRPr="00B50161" w:rsidRDefault="008669C5" w:rsidP="00E00E70">
            <w:pPr>
              <w:jc w:val="center"/>
              <w:rPr>
                <w:rFonts w:ascii="Arial" w:hAnsi="Arial" w:cs="Arial"/>
                <w:szCs w:val="20"/>
              </w:rPr>
            </w:pPr>
          </w:p>
        </w:tc>
        <w:tc>
          <w:tcPr>
            <w:tcW w:w="790" w:type="pct"/>
            <w:vAlign w:val="bottom"/>
          </w:tcPr>
          <w:p w:rsidR="008669C5" w:rsidRPr="00B50161" w:rsidRDefault="008669C5" w:rsidP="00E00E70">
            <w:pPr>
              <w:jc w:val="center"/>
              <w:rPr>
                <w:rFonts w:ascii="Arial" w:hAnsi="Arial" w:cs="Arial"/>
                <w:szCs w:val="20"/>
              </w:rPr>
            </w:pPr>
          </w:p>
        </w:tc>
        <w:tc>
          <w:tcPr>
            <w:tcW w:w="771" w:type="pct"/>
            <w:vAlign w:val="bottom"/>
          </w:tcPr>
          <w:p w:rsidR="008669C5" w:rsidRPr="00B50161" w:rsidRDefault="008669C5" w:rsidP="00E00E70">
            <w:pPr>
              <w:jc w:val="center"/>
              <w:rPr>
                <w:rFonts w:ascii="Arial" w:hAnsi="Arial" w:cs="Arial"/>
                <w:szCs w:val="20"/>
              </w:rPr>
            </w:pPr>
          </w:p>
        </w:tc>
      </w:tr>
    </w:tbl>
    <w:p w:rsidR="008669C5" w:rsidRPr="00B50161" w:rsidRDefault="008669C5" w:rsidP="008669C5">
      <w:pPr>
        <w:ind w:left="993" w:hanging="993"/>
        <w:rPr>
          <w:rFonts w:ascii="Arial" w:hAnsi="Arial" w:cs="Arial"/>
        </w:rPr>
      </w:pPr>
    </w:p>
    <w:p w:rsidR="008669C5" w:rsidRDefault="008669C5" w:rsidP="008669C5">
      <w:pPr>
        <w:ind w:left="6521" w:hanging="6521"/>
        <w:jc w:val="center"/>
        <w:rPr>
          <w:rFonts w:ascii="Arial" w:hAnsi="Arial" w:cs="Arial"/>
        </w:rPr>
      </w:pPr>
      <w:r w:rsidRPr="00B50161">
        <w:rPr>
          <w:rFonts w:ascii="Arial" w:hAnsi="Arial" w:cs="Arial"/>
        </w:rPr>
        <w:t>Fonte: MACÊDO, 2003, 2004, 2007, 2009; 2016.</w:t>
      </w:r>
    </w:p>
    <w:p w:rsidR="00911AA6" w:rsidRDefault="00911AA6" w:rsidP="008669C5">
      <w:pPr>
        <w:ind w:left="6521" w:hanging="6521"/>
        <w:jc w:val="center"/>
        <w:rPr>
          <w:rFonts w:ascii="Arial" w:hAnsi="Arial" w:cs="Arial"/>
        </w:rPr>
      </w:pPr>
    </w:p>
    <w:p w:rsidR="00911AA6" w:rsidRDefault="00911AA6" w:rsidP="008669C5">
      <w:pPr>
        <w:ind w:left="6521" w:hanging="6521"/>
        <w:jc w:val="center"/>
        <w:rPr>
          <w:rFonts w:ascii="Arial" w:hAnsi="Arial" w:cs="Arial"/>
        </w:rPr>
      </w:pPr>
    </w:p>
    <w:p w:rsidR="00911AA6" w:rsidRDefault="00911AA6" w:rsidP="008669C5">
      <w:pPr>
        <w:ind w:left="6521" w:hanging="6521"/>
        <w:jc w:val="center"/>
        <w:rPr>
          <w:rFonts w:ascii="Arial" w:hAnsi="Arial" w:cs="Arial"/>
        </w:rPr>
      </w:pPr>
    </w:p>
    <w:p w:rsidR="00911AA6" w:rsidRPr="00B50161" w:rsidRDefault="00911AA6" w:rsidP="008669C5">
      <w:pPr>
        <w:ind w:left="6521" w:hanging="6521"/>
        <w:jc w:val="center"/>
        <w:rPr>
          <w:rFonts w:ascii="Arial" w:hAnsi="Arial" w:cs="Arial"/>
        </w:rPr>
      </w:pPr>
    </w:p>
    <w:p w:rsidR="008669C5" w:rsidRPr="00B50161" w:rsidRDefault="008669C5" w:rsidP="008669C5">
      <w:pPr>
        <w:ind w:left="6521"/>
        <w:rPr>
          <w:rFonts w:ascii="Arial" w:hAnsi="Arial" w:cs="Arial"/>
        </w:rPr>
      </w:pPr>
    </w:p>
    <w:p w:rsidR="008669C5" w:rsidRPr="00B50161" w:rsidRDefault="008669C5" w:rsidP="008669C5">
      <w:pPr>
        <w:ind w:left="6521"/>
        <w:rPr>
          <w:rFonts w:ascii="Arial" w:hAnsi="Arial" w:cs="Arial"/>
        </w:rPr>
      </w:pPr>
      <w:r w:rsidRPr="00B50161">
        <w:rPr>
          <w:rFonts w:ascii="Arial" w:hAnsi="Arial" w:cs="Arial"/>
          <w:noProof/>
          <w:lang w:eastAsia="pt-BR"/>
        </w:rPr>
        <w:drawing>
          <wp:anchor distT="0" distB="0" distL="114300" distR="114300" simplePos="0" relativeHeight="251667456" behindDoc="0" locked="0" layoutInCell="1" allowOverlap="1">
            <wp:simplePos x="0" y="0"/>
            <wp:positionH relativeFrom="column">
              <wp:posOffset>113030</wp:posOffset>
            </wp:positionH>
            <wp:positionV relativeFrom="paragraph">
              <wp:posOffset>-1905</wp:posOffset>
            </wp:positionV>
            <wp:extent cx="3392170" cy="2911475"/>
            <wp:effectExtent l="0" t="0" r="0" b="0"/>
            <wp:wrapNone/>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rrowheads="1"/>
                    </pic:cNvPicPr>
                  </pic:nvPicPr>
                  <pic:blipFill>
                    <a:blip r:embed="rId20">
                      <a:extLst>
                        <a:ext uri="{28A0092B-C50C-407E-A947-70E740481C1C}">
                          <a14:useLocalDpi xmlns:a14="http://schemas.microsoft.com/office/drawing/2010/main" val="0"/>
                        </a:ext>
                      </a:extLst>
                    </a:blip>
                    <a:srcRect l="-1108" t="-3633" r="-664" b="-7495"/>
                    <a:stretch>
                      <a:fillRect/>
                    </a:stretch>
                  </pic:blipFill>
                  <pic:spPr bwMode="auto">
                    <a:xfrm>
                      <a:off x="0" y="0"/>
                      <a:ext cx="3392170" cy="291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911AA6" w:rsidRDefault="00911AA6" w:rsidP="008669C5">
      <w:pPr>
        <w:ind w:left="6521"/>
        <w:rPr>
          <w:rFonts w:ascii="Arial" w:hAnsi="Arial" w:cs="Arial"/>
        </w:rPr>
      </w:pPr>
    </w:p>
    <w:p w:rsidR="008669C5" w:rsidRPr="00B50161" w:rsidRDefault="008669C5" w:rsidP="00911AA6">
      <w:pPr>
        <w:jc w:val="center"/>
        <w:rPr>
          <w:rFonts w:ascii="Arial" w:hAnsi="Arial" w:cs="Arial"/>
        </w:rPr>
      </w:pPr>
      <w:r w:rsidRPr="00B50161">
        <w:rPr>
          <w:rFonts w:ascii="Arial" w:hAnsi="Arial" w:cs="Arial"/>
        </w:rPr>
        <w:t>FIGURA 4- Gráfico representativo da relação entre a porcentagem de ácido carbônico e de bicarbonato (H</w:t>
      </w:r>
      <w:r w:rsidRPr="00B50161">
        <w:rPr>
          <w:rFonts w:ascii="Arial" w:hAnsi="Arial" w:cs="Arial"/>
          <w:vertAlign w:val="subscript"/>
        </w:rPr>
        <w:t>2</w:t>
      </w:r>
      <w:r w:rsidRPr="00B50161">
        <w:rPr>
          <w:rFonts w:ascii="Arial" w:hAnsi="Arial" w:cs="Arial"/>
        </w:rPr>
        <w:t>CO</w:t>
      </w:r>
      <w:r w:rsidRPr="00B50161">
        <w:rPr>
          <w:rFonts w:ascii="Arial" w:hAnsi="Arial" w:cs="Arial"/>
          <w:vertAlign w:val="subscript"/>
        </w:rPr>
        <w:t>3</w:t>
      </w:r>
      <w:r w:rsidRPr="00B50161">
        <w:rPr>
          <w:rFonts w:ascii="Arial" w:hAnsi="Arial" w:cs="Arial"/>
        </w:rPr>
        <w:t>/HCO</w:t>
      </w:r>
      <w:r w:rsidRPr="00B50161">
        <w:rPr>
          <w:rFonts w:ascii="Arial" w:hAnsi="Arial" w:cs="Arial"/>
          <w:vertAlign w:val="subscript"/>
        </w:rPr>
        <w:t>3</w:t>
      </w:r>
      <w:r w:rsidRPr="00B50161">
        <w:rPr>
          <w:rFonts w:ascii="Arial" w:hAnsi="Arial" w:cs="Arial"/>
          <w:vertAlign w:val="superscript"/>
        </w:rPr>
        <w:t>-</w:t>
      </w:r>
      <w:r w:rsidRPr="00B50161">
        <w:rPr>
          <w:rFonts w:ascii="Arial" w:hAnsi="Arial" w:cs="Arial"/>
        </w:rPr>
        <w:t>) presente na água, com relação ao pH.</w:t>
      </w:r>
    </w:p>
    <w:p w:rsidR="008669C5" w:rsidRPr="00B50161" w:rsidRDefault="008669C5" w:rsidP="00911AA6">
      <w:pPr>
        <w:jc w:val="center"/>
        <w:rPr>
          <w:rFonts w:ascii="Arial" w:hAnsi="Arial" w:cs="Arial"/>
        </w:rPr>
      </w:pPr>
      <w:r w:rsidRPr="00B50161">
        <w:rPr>
          <w:rFonts w:ascii="Arial" w:hAnsi="Arial" w:cs="Arial"/>
        </w:rPr>
        <w:t>Fonte: MACÊDO, 2003, 2004, 2007; 2009; 2016.</w:t>
      </w:r>
    </w:p>
    <w:p w:rsidR="008669C5" w:rsidRPr="00B50161" w:rsidRDefault="008669C5" w:rsidP="008669C5">
      <w:pPr>
        <w:ind w:left="6521"/>
        <w:rPr>
          <w:rFonts w:ascii="Arial" w:hAnsi="Arial" w:cs="Arial"/>
        </w:rPr>
      </w:pPr>
    </w:p>
    <w:p w:rsidR="008669C5" w:rsidRPr="00B50161" w:rsidRDefault="008669C5" w:rsidP="00911AA6">
      <w:pPr>
        <w:rPr>
          <w:rFonts w:ascii="Arial" w:hAnsi="Arial" w:cs="Arial"/>
          <w:b/>
          <w:sz w:val="24"/>
        </w:rPr>
      </w:pPr>
    </w:p>
    <w:p w:rsidR="008669C5" w:rsidRPr="00B50161" w:rsidRDefault="00911AA6" w:rsidP="00911AA6">
      <w:pPr>
        <w:jc w:val="both"/>
        <w:rPr>
          <w:rFonts w:ascii="Arial" w:hAnsi="Arial" w:cs="Arial"/>
          <w:b/>
          <w:sz w:val="24"/>
        </w:rPr>
      </w:pPr>
      <w:r>
        <w:rPr>
          <w:rFonts w:ascii="Arial" w:hAnsi="Arial" w:cs="Arial"/>
          <w:b/>
          <w:sz w:val="24"/>
        </w:rPr>
        <w:t>6</w:t>
      </w:r>
      <w:r w:rsidR="008669C5" w:rsidRPr="00B50161">
        <w:rPr>
          <w:rFonts w:ascii="Arial" w:hAnsi="Arial" w:cs="Arial"/>
          <w:b/>
          <w:sz w:val="24"/>
        </w:rPr>
        <w:t xml:space="preserve"> Diferença da ação bactericida do DCIS pastilhas e do DCIS pastilhas efervescentes.</w:t>
      </w:r>
    </w:p>
    <w:p w:rsidR="008669C5" w:rsidRPr="00B50161" w:rsidRDefault="008669C5" w:rsidP="008669C5">
      <w:pPr>
        <w:ind w:left="567" w:hanging="567"/>
        <w:rPr>
          <w:rFonts w:ascii="Arial" w:hAnsi="Arial" w:cs="Arial"/>
          <w:b/>
          <w:sz w:val="24"/>
        </w:rPr>
      </w:pP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t>O gás carbônico é um ácido fraco, logo a sua liberação não tem a finalidade, no caso de desinfecção de água, de alterar o pH para baixo em níveis considerados significantes para que possa aumentar a concentração de HClO, que é o responsável pela morte bacteriana, basta avaliar a Figura 3.</w:t>
      </w: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t>Se fizermos uma avaliação da presença de ácido carbônico com relação ao pH nota-se claramente que com o aumento do pH diminui o teor de gás carbônico no meio (veja Quadro 5 e Figura 3), por exemplo, se o pH variar de 7,10 para 7,86 que corresponde a uma variação de 0,76 no pH o teor de gás carbônico varia de 15 para 3% uma perda de teor de 12%. Logo o gás carbônico, na situação de desinfecção de água potável, não altera significativamente o pH de uma solução aquosa e não interfere no processo de desinfecção.</w:t>
      </w: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lastRenderedPageBreak/>
        <w:t>A liberação do gás, no fundo do recipiente, faz com que o líquido seja agitado e que a pastilha/comprimido seja dissolvida mais rapidamente (</w:t>
      </w:r>
      <w:r w:rsidRPr="00B50161">
        <w:rPr>
          <w:rFonts w:ascii="Arial" w:hAnsi="Arial" w:cs="Arial"/>
          <w:sz w:val="24"/>
          <w:lang w:val="pt-PT"/>
        </w:rPr>
        <w:t>PETRIN</w:t>
      </w:r>
      <w:r w:rsidRPr="00B50161">
        <w:rPr>
          <w:rFonts w:ascii="Arial" w:hAnsi="Arial" w:cs="Arial"/>
          <w:sz w:val="24"/>
        </w:rPr>
        <w:t>, 2014), no caso do processo de desinfecção a dissolução rápida não é uma vantagem, pois ocorre à perda do princípio mais rapidamente, diminui o tempo de contato dos microrganismos com o princípio ativo, diminuindo sua capacidade de desinfecção. No caso de utilização do DCIS sua maior vantagem é sua estabilidade, mantendo um residual de cloro por um tempo maior, essa rápida dissolução elimina a principal vantagem desse derivado clorado orgânico.</w:t>
      </w: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t>Para o DCIS um produto considerado altamente solúvel não existe necessidade de uso do gás carbônico para aumentar a solubilidade. As pastilhas efervescente de DCIS tem um aspecto mais estético do que propriamente implementar/facilitar o processo de desinfecção e devem ser indicadas para volumes considerados pequenos, como uma forma de indicação ao usuário para o uso após a efervescência.</w:t>
      </w:r>
    </w:p>
    <w:p w:rsidR="008669C5" w:rsidRPr="00B50161" w:rsidRDefault="008669C5" w:rsidP="00911AA6">
      <w:pPr>
        <w:pStyle w:val="Recuodecorpodetexto"/>
        <w:widowControl w:val="0"/>
        <w:spacing w:line="360" w:lineRule="auto"/>
        <w:ind w:left="0" w:firstLine="0"/>
        <w:rPr>
          <w:sz w:val="24"/>
          <w:szCs w:val="22"/>
        </w:rPr>
      </w:pPr>
      <w:r w:rsidRPr="00B50161">
        <w:rPr>
          <w:color w:val="FF0000"/>
          <w:sz w:val="22"/>
        </w:rPr>
        <w:tab/>
      </w:r>
      <w:r w:rsidRPr="00B50161">
        <w:rPr>
          <w:sz w:val="24"/>
          <w:szCs w:val="22"/>
        </w:rPr>
        <w:t>No caso de caminhões pipas a principal preocupação deve ser tempo de dissolução da pastilha, em geral 15 minutos, que é função da qualidade de seus constituintes, a não alteração do pH do meio aquoso e o cumprimento do Art. 15 da Portaria 2.914/2011 do Ministério da Saúde (BRASIL, 2011) que compete ao responsável pelo fornecimento de água para consumo humano por meio de veículo transportador que no inciso IV assegura que a água fornecida contenha um teor mínimo de cloro residual livre de 0,5 mg/L. Também o cumprindo o Art. 14 da Portaria 2.914/2011 do Ministério da Saúde que após a desinfecção, a água deve conter um teor mínimo de cloro residual livre de 0,5 mg/L, sendo obrigatória a manutenção de, no mínimo, 0,2 mg/L em qualquer ponto da rede de distribuição, recomendando-se que a cloração seja realizada em pH inferior a 8,0 e tempo de contato mínimo de 30 minutos. Finalmente o Art. 17 §2º que recomenda que o teor máximo de cloro residual livre, em qualquer ponto do sistema de abastecimento, seja de 2,0 mg/L.</w:t>
      </w:r>
    </w:p>
    <w:p w:rsidR="008669C5" w:rsidRPr="00911AA6" w:rsidRDefault="008669C5" w:rsidP="00911AA6">
      <w:pPr>
        <w:pStyle w:val="Recuodecorpodetexto"/>
        <w:widowControl w:val="0"/>
        <w:spacing w:line="360" w:lineRule="auto"/>
        <w:ind w:left="0" w:firstLine="0"/>
        <w:rPr>
          <w:sz w:val="24"/>
        </w:rPr>
      </w:pPr>
      <w:r w:rsidRPr="00B50161">
        <w:rPr>
          <w:sz w:val="24"/>
          <w:szCs w:val="22"/>
        </w:rPr>
        <w:tab/>
        <w:t>Como a Portaria 2.914/2011 do Ministério da Saúde recomenda e não impõe o teor máximo de 2,0 mg CRL/L, mas somente recomenda, é importante apresentar o estudo da EPA (United States Environmental Protection Agency) (2002, 2010, 2013) e do CDC (Centers for Disease Control and Prevention) (2015) que definem que o nível máximo de cloro residual livre em qualquer ponto do sistema de abastecimento pode alcançar até 4 mg Cl</w:t>
      </w:r>
      <w:r w:rsidRPr="00B50161">
        <w:rPr>
          <w:sz w:val="24"/>
          <w:szCs w:val="22"/>
          <w:vertAlign w:val="subscript"/>
        </w:rPr>
        <w:t>2</w:t>
      </w:r>
      <w:r w:rsidRPr="00B50161">
        <w:rPr>
          <w:sz w:val="24"/>
          <w:szCs w:val="22"/>
        </w:rPr>
        <w:t xml:space="preserve">/L (QUADRO 6), logo, qualquer valor que esteja entre 2 e </w:t>
      </w:r>
      <w:r w:rsidRPr="00911AA6">
        <w:rPr>
          <w:sz w:val="24"/>
        </w:rPr>
        <w:lastRenderedPageBreak/>
        <w:t>4 mg CRL/L expresso em mg Cl</w:t>
      </w:r>
      <w:r w:rsidRPr="00911AA6">
        <w:rPr>
          <w:sz w:val="24"/>
          <w:vertAlign w:val="subscript"/>
        </w:rPr>
        <w:t>2</w:t>
      </w:r>
      <w:r w:rsidRPr="00911AA6">
        <w:rPr>
          <w:sz w:val="24"/>
        </w:rPr>
        <w:t>/L não coloca em risco a saúde pública e garante com certeza o processo de desinfecção, o importante é o mínimo de 0,5 mg Cl</w:t>
      </w:r>
      <w:r w:rsidRPr="00911AA6">
        <w:rPr>
          <w:sz w:val="24"/>
          <w:vertAlign w:val="subscript"/>
        </w:rPr>
        <w:t>2</w:t>
      </w:r>
      <w:r w:rsidRPr="00911AA6">
        <w:rPr>
          <w:sz w:val="24"/>
        </w:rPr>
        <w:t>/L.</w:t>
      </w:r>
    </w:p>
    <w:p w:rsidR="008669C5" w:rsidRPr="00911AA6" w:rsidRDefault="008669C5" w:rsidP="00911AA6">
      <w:pPr>
        <w:pStyle w:val="Recuodecorpodetexto"/>
        <w:widowControl w:val="0"/>
        <w:spacing w:line="360" w:lineRule="auto"/>
        <w:ind w:left="0" w:firstLine="0"/>
        <w:rPr>
          <w:sz w:val="24"/>
        </w:rPr>
      </w:pPr>
    </w:p>
    <w:p w:rsidR="008669C5" w:rsidRPr="00911AA6" w:rsidRDefault="008669C5" w:rsidP="00911AA6">
      <w:pPr>
        <w:pStyle w:val="Recuodecorpodetexto"/>
        <w:widowControl w:val="0"/>
        <w:spacing w:line="360" w:lineRule="auto"/>
        <w:ind w:left="0" w:firstLine="0"/>
        <w:rPr>
          <w:sz w:val="24"/>
        </w:rPr>
      </w:pPr>
      <w:r w:rsidRPr="00911AA6">
        <w:rPr>
          <w:sz w:val="24"/>
        </w:rPr>
        <w:t>QUADRO 6- Níveis de concentração de alguns possíveis contaminantes relativos ao processo de desinfecção química de água tratada para fins potáveis que não colocam em risco a saúde pública.</w:t>
      </w:r>
    </w:p>
    <w:tbl>
      <w:tblPr>
        <w:tblW w:w="0" w:type="auto"/>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733"/>
        <w:gridCol w:w="1168"/>
        <w:gridCol w:w="1254"/>
        <w:gridCol w:w="2865"/>
        <w:gridCol w:w="2051"/>
      </w:tblGrid>
      <w:tr w:rsidR="008669C5" w:rsidRPr="00B50161" w:rsidTr="00E00E70">
        <w:tc>
          <w:tcPr>
            <w:tcW w:w="1737" w:type="dxa"/>
            <w:tcBorders>
              <w:top w:val="double" w:sz="4" w:space="0" w:color="auto"/>
              <w:bottom w:val="single" w:sz="18" w:space="0" w:color="auto"/>
            </w:tcBorders>
            <w:shd w:val="clear" w:color="auto" w:fill="auto"/>
          </w:tcPr>
          <w:p w:rsidR="008669C5" w:rsidRPr="00B50161" w:rsidRDefault="008669C5" w:rsidP="00E00E70">
            <w:pPr>
              <w:pStyle w:val="Recuodecorpodetexto"/>
              <w:widowControl w:val="0"/>
              <w:ind w:left="0" w:firstLine="0"/>
              <w:jc w:val="center"/>
              <w:rPr>
                <w:b/>
                <w:sz w:val="18"/>
                <w:szCs w:val="20"/>
              </w:rPr>
            </w:pPr>
          </w:p>
          <w:p w:rsidR="008669C5" w:rsidRPr="00B50161" w:rsidRDefault="008669C5" w:rsidP="00E00E70">
            <w:pPr>
              <w:pStyle w:val="Recuodecorpodetexto"/>
              <w:widowControl w:val="0"/>
              <w:ind w:left="0" w:firstLine="0"/>
              <w:jc w:val="center"/>
              <w:rPr>
                <w:b/>
                <w:sz w:val="18"/>
                <w:szCs w:val="20"/>
              </w:rPr>
            </w:pPr>
            <w:r w:rsidRPr="00B50161">
              <w:rPr>
                <w:b/>
                <w:sz w:val="18"/>
                <w:szCs w:val="20"/>
              </w:rPr>
              <w:t>CONTAMINANTE</w:t>
            </w:r>
          </w:p>
        </w:tc>
        <w:tc>
          <w:tcPr>
            <w:tcW w:w="1190" w:type="dxa"/>
            <w:tcBorders>
              <w:top w:val="double" w:sz="4" w:space="0" w:color="auto"/>
              <w:bottom w:val="single" w:sz="18" w:space="0" w:color="auto"/>
            </w:tcBorders>
            <w:shd w:val="clear" w:color="auto" w:fill="auto"/>
          </w:tcPr>
          <w:p w:rsidR="008669C5" w:rsidRPr="00B50161" w:rsidRDefault="008669C5" w:rsidP="00E00E70">
            <w:pPr>
              <w:pStyle w:val="Recuodecorpodetexto"/>
              <w:widowControl w:val="0"/>
              <w:ind w:left="0" w:firstLine="0"/>
              <w:jc w:val="center"/>
              <w:rPr>
                <w:b/>
                <w:sz w:val="18"/>
                <w:szCs w:val="20"/>
                <w:lang w:val="en-US"/>
              </w:rPr>
            </w:pPr>
            <w:r w:rsidRPr="00B50161">
              <w:rPr>
                <w:b/>
                <w:sz w:val="18"/>
                <w:szCs w:val="20"/>
                <w:lang w:val="en-US"/>
              </w:rPr>
              <w:t>MCLG</w:t>
            </w:r>
          </w:p>
          <w:p w:rsidR="008669C5" w:rsidRPr="00B50161" w:rsidRDefault="008669C5" w:rsidP="00E00E70">
            <w:pPr>
              <w:pStyle w:val="Recuodecorpodetexto"/>
              <w:widowControl w:val="0"/>
              <w:ind w:left="0" w:firstLine="0"/>
              <w:jc w:val="center"/>
              <w:rPr>
                <w:b/>
                <w:sz w:val="18"/>
                <w:szCs w:val="20"/>
                <w:lang w:val="en-US"/>
              </w:rPr>
            </w:pPr>
            <w:r w:rsidRPr="00B50161">
              <w:rPr>
                <w:b/>
                <w:sz w:val="18"/>
                <w:szCs w:val="20"/>
                <w:lang w:val="en-US"/>
              </w:rPr>
              <w:t>mg/L (ppm)</w:t>
            </w:r>
          </w:p>
          <w:p w:rsidR="008669C5" w:rsidRPr="00B50161" w:rsidRDefault="008669C5" w:rsidP="00E00E70">
            <w:pPr>
              <w:pStyle w:val="Recuodecorpodetexto"/>
              <w:widowControl w:val="0"/>
              <w:ind w:left="0" w:firstLine="0"/>
              <w:jc w:val="center"/>
              <w:rPr>
                <w:b/>
                <w:sz w:val="18"/>
                <w:szCs w:val="20"/>
                <w:lang w:val="en-US"/>
              </w:rPr>
            </w:pPr>
            <w:r w:rsidRPr="00B50161">
              <w:rPr>
                <w:b/>
                <w:sz w:val="18"/>
                <w:szCs w:val="20"/>
                <w:lang w:val="en-US"/>
              </w:rPr>
              <w:t>(mg Cl</w:t>
            </w:r>
            <w:r w:rsidRPr="00B50161">
              <w:rPr>
                <w:b/>
                <w:sz w:val="18"/>
                <w:szCs w:val="20"/>
                <w:vertAlign w:val="subscript"/>
                <w:lang w:val="en-US"/>
              </w:rPr>
              <w:t>2</w:t>
            </w:r>
            <w:r w:rsidRPr="00B50161">
              <w:rPr>
                <w:b/>
                <w:sz w:val="18"/>
                <w:szCs w:val="20"/>
                <w:lang w:val="en-US"/>
              </w:rPr>
              <w:t>/L)</w:t>
            </w:r>
          </w:p>
        </w:tc>
        <w:tc>
          <w:tcPr>
            <w:tcW w:w="1292" w:type="dxa"/>
            <w:tcBorders>
              <w:top w:val="double" w:sz="4" w:space="0" w:color="auto"/>
              <w:bottom w:val="single" w:sz="18" w:space="0" w:color="auto"/>
            </w:tcBorders>
            <w:shd w:val="clear" w:color="auto" w:fill="auto"/>
          </w:tcPr>
          <w:p w:rsidR="008669C5" w:rsidRPr="00B50161" w:rsidRDefault="008669C5" w:rsidP="00E00E70">
            <w:pPr>
              <w:pStyle w:val="Recuodecorpodetexto"/>
              <w:widowControl w:val="0"/>
              <w:ind w:left="0" w:firstLine="0"/>
              <w:jc w:val="center"/>
              <w:rPr>
                <w:b/>
                <w:sz w:val="18"/>
                <w:szCs w:val="20"/>
              </w:rPr>
            </w:pPr>
            <w:r w:rsidRPr="00B50161">
              <w:rPr>
                <w:b/>
                <w:sz w:val="18"/>
                <w:szCs w:val="20"/>
              </w:rPr>
              <w:t xml:space="preserve">MCL ou TT </w:t>
            </w:r>
          </w:p>
          <w:p w:rsidR="008669C5" w:rsidRPr="00B50161" w:rsidRDefault="008669C5" w:rsidP="00E00E70">
            <w:pPr>
              <w:pStyle w:val="Recuodecorpodetexto"/>
              <w:widowControl w:val="0"/>
              <w:ind w:left="0" w:firstLine="0"/>
              <w:jc w:val="center"/>
              <w:rPr>
                <w:b/>
                <w:sz w:val="18"/>
                <w:szCs w:val="20"/>
              </w:rPr>
            </w:pPr>
            <w:r w:rsidRPr="00B50161">
              <w:rPr>
                <w:b/>
                <w:sz w:val="18"/>
                <w:szCs w:val="20"/>
              </w:rPr>
              <w:t>mg/L (ppm)</w:t>
            </w:r>
          </w:p>
          <w:p w:rsidR="008669C5" w:rsidRPr="00B50161" w:rsidRDefault="008669C5" w:rsidP="00E00E70">
            <w:pPr>
              <w:pStyle w:val="Recuodecorpodetexto"/>
              <w:widowControl w:val="0"/>
              <w:ind w:left="0" w:firstLine="0"/>
              <w:jc w:val="center"/>
              <w:rPr>
                <w:b/>
                <w:sz w:val="18"/>
                <w:szCs w:val="20"/>
              </w:rPr>
            </w:pPr>
            <w:r w:rsidRPr="00B50161">
              <w:rPr>
                <w:b/>
                <w:sz w:val="18"/>
                <w:szCs w:val="20"/>
              </w:rPr>
              <w:t>(mg Cl</w:t>
            </w:r>
            <w:r w:rsidRPr="00B50161">
              <w:rPr>
                <w:b/>
                <w:sz w:val="18"/>
                <w:szCs w:val="20"/>
                <w:vertAlign w:val="subscript"/>
              </w:rPr>
              <w:t>2</w:t>
            </w:r>
            <w:r w:rsidRPr="00B50161">
              <w:rPr>
                <w:b/>
                <w:sz w:val="18"/>
                <w:szCs w:val="20"/>
              </w:rPr>
              <w:t>/L)</w:t>
            </w:r>
          </w:p>
        </w:tc>
        <w:tc>
          <w:tcPr>
            <w:tcW w:w="2977" w:type="dxa"/>
            <w:tcBorders>
              <w:top w:val="double" w:sz="4" w:space="0" w:color="auto"/>
              <w:bottom w:val="single" w:sz="18" w:space="0" w:color="auto"/>
            </w:tcBorders>
            <w:shd w:val="clear" w:color="auto" w:fill="auto"/>
          </w:tcPr>
          <w:p w:rsidR="008669C5" w:rsidRPr="00B50161" w:rsidRDefault="008669C5" w:rsidP="00E00E70">
            <w:pPr>
              <w:pStyle w:val="Recuodecorpodetexto"/>
              <w:widowControl w:val="0"/>
              <w:ind w:left="0" w:firstLine="0"/>
              <w:jc w:val="center"/>
              <w:rPr>
                <w:b/>
                <w:sz w:val="18"/>
                <w:szCs w:val="20"/>
              </w:rPr>
            </w:pPr>
            <w:r w:rsidRPr="00B50161">
              <w:rPr>
                <w:b/>
                <w:sz w:val="18"/>
                <w:szCs w:val="20"/>
                <w:lang w:val="pt-PT"/>
              </w:rPr>
              <w:t>Efeitos potenciais para a saúde decorrentes da exposição em longo prazo acima do MCL (a menos que especificado como curto prazo)</w:t>
            </w:r>
          </w:p>
        </w:tc>
        <w:tc>
          <w:tcPr>
            <w:tcW w:w="2091" w:type="dxa"/>
            <w:tcBorders>
              <w:top w:val="double" w:sz="4" w:space="0" w:color="auto"/>
              <w:bottom w:val="single" w:sz="18" w:space="0" w:color="auto"/>
            </w:tcBorders>
            <w:shd w:val="clear" w:color="auto" w:fill="auto"/>
          </w:tcPr>
          <w:p w:rsidR="008669C5" w:rsidRPr="00B50161" w:rsidRDefault="008669C5" w:rsidP="00E00E70">
            <w:pPr>
              <w:pStyle w:val="Recuodecorpodetexto"/>
              <w:widowControl w:val="0"/>
              <w:ind w:left="0" w:firstLine="0"/>
              <w:jc w:val="center"/>
              <w:rPr>
                <w:b/>
                <w:sz w:val="18"/>
                <w:szCs w:val="20"/>
              </w:rPr>
            </w:pPr>
            <w:r w:rsidRPr="00B50161">
              <w:rPr>
                <w:b/>
                <w:sz w:val="18"/>
                <w:szCs w:val="20"/>
              </w:rPr>
              <w:t>Fontes de contaminantes na água tratada para fins potáveis</w:t>
            </w:r>
          </w:p>
        </w:tc>
      </w:tr>
      <w:tr w:rsidR="008669C5" w:rsidRPr="00B50161" w:rsidTr="00E00E70">
        <w:tc>
          <w:tcPr>
            <w:tcW w:w="1737" w:type="dxa"/>
            <w:tcBorders>
              <w:top w:val="single" w:sz="18" w:space="0" w:color="auto"/>
            </w:tcBorders>
            <w:shd w:val="clear" w:color="auto" w:fill="auto"/>
          </w:tcPr>
          <w:p w:rsidR="008669C5" w:rsidRPr="00B50161" w:rsidRDefault="008669C5" w:rsidP="00E00E70">
            <w:pPr>
              <w:pStyle w:val="Recuodecorpodetexto"/>
              <w:widowControl w:val="0"/>
              <w:ind w:left="0" w:firstLine="0"/>
              <w:rPr>
                <w:sz w:val="18"/>
                <w:szCs w:val="20"/>
              </w:rPr>
            </w:pPr>
          </w:p>
          <w:p w:rsidR="008669C5" w:rsidRPr="00B50161" w:rsidRDefault="008669C5" w:rsidP="00E00E70">
            <w:pPr>
              <w:pStyle w:val="Recuodecorpodetexto"/>
              <w:widowControl w:val="0"/>
              <w:ind w:left="0" w:firstLine="0"/>
              <w:rPr>
                <w:sz w:val="18"/>
                <w:szCs w:val="20"/>
              </w:rPr>
            </w:pPr>
            <w:r w:rsidRPr="00B50161">
              <w:rPr>
                <w:sz w:val="18"/>
                <w:szCs w:val="20"/>
              </w:rPr>
              <w:t>Cloraminas</w:t>
            </w:r>
          </w:p>
        </w:tc>
        <w:tc>
          <w:tcPr>
            <w:tcW w:w="1190" w:type="dxa"/>
            <w:tcBorders>
              <w:top w:val="single" w:sz="18" w:space="0" w:color="auto"/>
            </w:tcBorders>
            <w:shd w:val="clear" w:color="auto" w:fill="auto"/>
          </w:tcPr>
          <w:p w:rsidR="008669C5" w:rsidRPr="00B50161" w:rsidRDefault="008669C5" w:rsidP="00E00E70">
            <w:pPr>
              <w:pStyle w:val="Recuodecorpodetexto"/>
              <w:widowControl w:val="0"/>
              <w:ind w:left="0" w:firstLine="0"/>
              <w:jc w:val="center"/>
              <w:rPr>
                <w:sz w:val="18"/>
                <w:szCs w:val="20"/>
              </w:rPr>
            </w:pPr>
          </w:p>
          <w:p w:rsidR="008669C5" w:rsidRPr="00B50161" w:rsidRDefault="008669C5" w:rsidP="00E00E70">
            <w:pPr>
              <w:pStyle w:val="Recuodecorpodetexto"/>
              <w:widowControl w:val="0"/>
              <w:ind w:left="0" w:firstLine="0"/>
              <w:jc w:val="center"/>
              <w:rPr>
                <w:sz w:val="18"/>
                <w:szCs w:val="20"/>
              </w:rPr>
            </w:pPr>
            <w:r w:rsidRPr="00B50161">
              <w:rPr>
                <w:sz w:val="18"/>
                <w:szCs w:val="20"/>
              </w:rPr>
              <w:t>MRDLG = 4</w:t>
            </w:r>
          </w:p>
        </w:tc>
        <w:tc>
          <w:tcPr>
            <w:tcW w:w="1292" w:type="dxa"/>
            <w:tcBorders>
              <w:top w:val="single" w:sz="18" w:space="0" w:color="auto"/>
            </w:tcBorders>
            <w:shd w:val="clear" w:color="auto" w:fill="auto"/>
          </w:tcPr>
          <w:p w:rsidR="008669C5" w:rsidRPr="00B50161" w:rsidRDefault="008669C5" w:rsidP="00E00E70">
            <w:pPr>
              <w:pStyle w:val="Recuodecorpodetexto"/>
              <w:widowControl w:val="0"/>
              <w:ind w:left="0" w:firstLine="0"/>
              <w:jc w:val="center"/>
              <w:rPr>
                <w:sz w:val="18"/>
                <w:szCs w:val="20"/>
              </w:rPr>
            </w:pPr>
          </w:p>
          <w:p w:rsidR="008669C5" w:rsidRPr="00B50161" w:rsidRDefault="008669C5" w:rsidP="00E00E70">
            <w:pPr>
              <w:pStyle w:val="Recuodecorpodetexto"/>
              <w:widowControl w:val="0"/>
              <w:ind w:left="0" w:firstLine="0"/>
              <w:jc w:val="center"/>
              <w:rPr>
                <w:sz w:val="18"/>
                <w:szCs w:val="20"/>
              </w:rPr>
            </w:pPr>
            <w:r w:rsidRPr="00B50161">
              <w:rPr>
                <w:sz w:val="18"/>
                <w:szCs w:val="20"/>
              </w:rPr>
              <w:t>MRDL = 4,0</w:t>
            </w:r>
          </w:p>
        </w:tc>
        <w:tc>
          <w:tcPr>
            <w:tcW w:w="2977" w:type="dxa"/>
            <w:tcBorders>
              <w:top w:val="single" w:sz="18" w:space="0" w:color="auto"/>
            </w:tcBorders>
            <w:shd w:val="clear" w:color="auto" w:fill="auto"/>
          </w:tcPr>
          <w:p w:rsidR="008669C5" w:rsidRPr="00B50161" w:rsidRDefault="008669C5" w:rsidP="00E00E70">
            <w:pPr>
              <w:pStyle w:val="Recuodecorpodetexto"/>
              <w:widowControl w:val="0"/>
              <w:ind w:left="0" w:firstLine="0"/>
              <w:jc w:val="center"/>
              <w:rPr>
                <w:sz w:val="18"/>
                <w:szCs w:val="20"/>
                <w:lang w:val="pt-PT"/>
              </w:rPr>
            </w:pPr>
          </w:p>
          <w:p w:rsidR="008669C5" w:rsidRPr="00B50161" w:rsidRDefault="008669C5" w:rsidP="00E00E70">
            <w:pPr>
              <w:pStyle w:val="Recuodecorpodetexto"/>
              <w:widowControl w:val="0"/>
              <w:ind w:left="0" w:firstLine="0"/>
              <w:jc w:val="center"/>
              <w:rPr>
                <w:sz w:val="18"/>
                <w:szCs w:val="20"/>
              </w:rPr>
            </w:pPr>
            <w:r w:rsidRPr="00B50161">
              <w:rPr>
                <w:sz w:val="18"/>
                <w:szCs w:val="20"/>
                <w:lang w:val="pt-PT"/>
              </w:rPr>
              <w:t>Irritação ocular / nasal; Desconforto no estômago, anemia.</w:t>
            </w:r>
          </w:p>
        </w:tc>
        <w:tc>
          <w:tcPr>
            <w:tcW w:w="2091" w:type="dxa"/>
            <w:tcBorders>
              <w:top w:val="single" w:sz="18" w:space="0" w:color="auto"/>
            </w:tcBorders>
            <w:shd w:val="clear" w:color="auto" w:fill="auto"/>
          </w:tcPr>
          <w:p w:rsidR="008669C5" w:rsidRPr="00B50161" w:rsidRDefault="008669C5" w:rsidP="00E00E70">
            <w:pPr>
              <w:pStyle w:val="Recuodecorpodetexto"/>
              <w:widowControl w:val="0"/>
              <w:ind w:left="0" w:firstLine="0"/>
              <w:jc w:val="center"/>
              <w:rPr>
                <w:sz w:val="18"/>
                <w:szCs w:val="20"/>
              </w:rPr>
            </w:pPr>
            <w:r w:rsidRPr="00B50161">
              <w:rPr>
                <w:sz w:val="18"/>
                <w:szCs w:val="20"/>
              </w:rPr>
              <w:t>Aditivo utilizado na água para controle da contaminação microbiológica.</w:t>
            </w:r>
          </w:p>
        </w:tc>
      </w:tr>
      <w:tr w:rsidR="008669C5" w:rsidRPr="00B50161" w:rsidTr="00E00E70">
        <w:tc>
          <w:tcPr>
            <w:tcW w:w="1737" w:type="dxa"/>
            <w:shd w:val="clear" w:color="auto" w:fill="auto"/>
          </w:tcPr>
          <w:p w:rsidR="008669C5" w:rsidRPr="00B50161" w:rsidRDefault="008669C5" w:rsidP="00E00E70">
            <w:pPr>
              <w:pStyle w:val="Recuodecorpodetexto"/>
              <w:widowControl w:val="0"/>
              <w:ind w:left="0" w:firstLine="0"/>
              <w:rPr>
                <w:sz w:val="18"/>
                <w:szCs w:val="20"/>
              </w:rPr>
            </w:pPr>
          </w:p>
          <w:p w:rsidR="008669C5" w:rsidRPr="00B50161" w:rsidRDefault="008669C5" w:rsidP="00E00E70">
            <w:pPr>
              <w:pStyle w:val="Recuodecorpodetexto"/>
              <w:widowControl w:val="0"/>
              <w:ind w:left="0" w:firstLine="0"/>
              <w:rPr>
                <w:sz w:val="18"/>
                <w:szCs w:val="20"/>
              </w:rPr>
            </w:pPr>
            <w:r w:rsidRPr="00B50161">
              <w:rPr>
                <w:sz w:val="18"/>
                <w:szCs w:val="20"/>
              </w:rPr>
              <w:t>Cloro Residual Livre (CRL)</w:t>
            </w:r>
          </w:p>
        </w:tc>
        <w:tc>
          <w:tcPr>
            <w:tcW w:w="1190" w:type="dxa"/>
            <w:shd w:val="clear" w:color="auto" w:fill="auto"/>
          </w:tcPr>
          <w:p w:rsidR="008669C5" w:rsidRPr="00B50161" w:rsidRDefault="008669C5" w:rsidP="00E00E70">
            <w:pPr>
              <w:pStyle w:val="Recuodecorpodetexto"/>
              <w:widowControl w:val="0"/>
              <w:ind w:left="0" w:firstLine="0"/>
              <w:jc w:val="center"/>
              <w:rPr>
                <w:sz w:val="18"/>
                <w:szCs w:val="20"/>
              </w:rPr>
            </w:pPr>
          </w:p>
          <w:p w:rsidR="008669C5" w:rsidRPr="00B50161" w:rsidRDefault="008669C5" w:rsidP="00E00E70">
            <w:pPr>
              <w:pStyle w:val="Recuodecorpodetexto"/>
              <w:widowControl w:val="0"/>
              <w:ind w:left="0" w:firstLine="0"/>
              <w:jc w:val="center"/>
              <w:rPr>
                <w:sz w:val="18"/>
                <w:szCs w:val="20"/>
              </w:rPr>
            </w:pPr>
            <w:r w:rsidRPr="00B50161">
              <w:rPr>
                <w:sz w:val="18"/>
                <w:szCs w:val="20"/>
              </w:rPr>
              <w:t>MRDLG = 4</w:t>
            </w:r>
          </w:p>
        </w:tc>
        <w:tc>
          <w:tcPr>
            <w:tcW w:w="1292" w:type="dxa"/>
            <w:shd w:val="clear" w:color="auto" w:fill="auto"/>
          </w:tcPr>
          <w:p w:rsidR="008669C5" w:rsidRPr="00B50161" w:rsidRDefault="008669C5" w:rsidP="00E00E70">
            <w:pPr>
              <w:pStyle w:val="Recuodecorpodetexto"/>
              <w:widowControl w:val="0"/>
              <w:ind w:left="0" w:firstLine="0"/>
              <w:jc w:val="center"/>
              <w:rPr>
                <w:sz w:val="18"/>
                <w:szCs w:val="20"/>
              </w:rPr>
            </w:pPr>
          </w:p>
          <w:p w:rsidR="008669C5" w:rsidRPr="00B50161" w:rsidRDefault="008669C5" w:rsidP="00E00E70">
            <w:pPr>
              <w:pStyle w:val="Recuodecorpodetexto"/>
              <w:widowControl w:val="0"/>
              <w:ind w:left="0" w:firstLine="0"/>
              <w:jc w:val="center"/>
              <w:rPr>
                <w:sz w:val="18"/>
                <w:szCs w:val="20"/>
              </w:rPr>
            </w:pPr>
            <w:r w:rsidRPr="00B50161">
              <w:rPr>
                <w:sz w:val="18"/>
                <w:szCs w:val="20"/>
              </w:rPr>
              <w:t>MRDL = 4,0</w:t>
            </w:r>
          </w:p>
        </w:tc>
        <w:tc>
          <w:tcPr>
            <w:tcW w:w="2977" w:type="dxa"/>
            <w:shd w:val="clear" w:color="auto" w:fill="auto"/>
          </w:tcPr>
          <w:p w:rsidR="008669C5" w:rsidRPr="00B50161" w:rsidRDefault="008669C5" w:rsidP="00E00E70">
            <w:pPr>
              <w:pStyle w:val="Recuodecorpodetexto"/>
              <w:widowControl w:val="0"/>
              <w:ind w:left="0" w:firstLine="0"/>
              <w:jc w:val="center"/>
              <w:rPr>
                <w:sz w:val="18"/>
                <w:szCs w:val="20"/>
                <w:lang w:val="pt-PT"/>
              </w:rPr>
            </w:pPr>
          </w:p>
          <w:p w:rsidR="008669C5" w:rsidRPr="00B50161" w:rsidRDefault="008669C5" w:rsidP="00E00E70">
            <w:pPr>
              <w:pStyle w:val="Recuodecorpodetexto"/>
              <w:widowControl w:val="0"/>
              <w:ind w:left="0" w:firstLine="0"/>
              <w:jc w:val="center"/>
              <w:rPr>
                <w:sz w:val="18"/>
                <w:szCs w:val="20"/>
              </w:rPr>
            </w:pPr>
            <w:r w:rsidRPr="00B50161">
              <w:rPr>
                <w:sz w:val="18"/>
                <w:szCs w:val="20"/>
                <w:lang w:val="pt-PT"/>
              </w:rPr>
              <w:t>Irritação ocular / nasal; Desconforto no estômago, anemia.</w:t>
            </w:r>
          </w:p>
        </w:tc>
        <w:tc>
          <w:tcPr>
            <w:tcW w:w="2091" w:type="dxa"/>
            <w:shd w:val="clear" w:color="auto" w:fill="auto"/>
          </w:tcPr>
          <w:p w:rsidR="008669C5" w:rsidRPr="00B50161" w:rsidRDefault="008669C5" w:rsidP="00E00E70">
            <w:pPr>
              <w:pStyle w:val="Recuodecorpodetexto"/>
              <w:widowControl w:val="0"/>
              <w:ind w:left="0" w:firstLine="0"/>
              <w:jc w:val="center"/>
              <w:rPr>
                <w:sz w:val="18"/>
                <w:szCs w:val="20"/>
              </w:rPr>
            </w:pPr>
            <w:r w:rsidRPr="00B50161">
              <w:rPr>
                <w:sz w:val="18"/>
                <w:szCs w:val="20"/>
              </w:rPr>
              <w:t>Aditivo utilizado na água para controle da contaminação microbiológica.</w:t>
            </w:r>
          </w:p>
        </w:tc>
      </w:tr>
      <w:tr w:rsidR="008669C5" w:rsidRPr="00B50161" w:rsidTr="00E00E70">
        <w:tc>
          <w:tcPr>
            <w:tcW w:w="1737" w:type="dxa"/>
            <w:shd w:val="clear" w:color="auto" w:fill="auto"/>
          </w:tcPr>
          <w:p w:rsidR="008669C5" w:rsidRPr="00B50161" w:rsidRDefault="008669C5" w:rsidP="00E00E70">
            <w:pPr>
              <w:pStyle w:val="Recuodecorpodetexto"/>
              <w:widowControl w:val="0"/>
              <w:ind w:left="0" w:firstLine="0"/>
              <w:rPr>
                <w:sz w:val="18"/>
                <w:szCs w:val="20"/>
              </w:rPr>
            </w:pPr>
          </w:p>
          <w:p w:rsidR="008669C5" w:rsidRPr="00B50161" w:rsidRDefault="008669C5" w:rsidP="00E00E70">
            <w:pPr>
              <w:pStyle w:val="Recuodecorpodetexto"/>
              <w:widowControl w:val="0"/>
              <w:ind w:left="0" w:firstLine="0"/>
              <w:rPr>
                <w:sz w:val="18"/>
                <w:szCs w:val="20"/>
              </w:rPr>
            </w:pPr>
            <w:r w:rsidRPr="00B50161">
              <w:rPr>
                <w:sz w:val="18"/>
                <w:szCs w:val="20"/>
              </w:rPr>
              <w:t>Dióxido de cloro</w:t>
            </w:r>
          </w:p>
        </w:tc>
        <w:tc>
          <w:tcPr>
            <w:tcW w:w="1190" w:type="dxa"/>
            <w:shd w:val="clear" w:color="auto" w:fill="auto"/>
          </w:tcPr>
          <w:p w:rsidR="008669C5" w:rsidRPr="00B50161" w:rsidRDefault="008669C5" w:rsidP="00E00E70">
            <w:pPr>
              <w:pStyle w:val="Recuodecorpodetexto"/>
              <w:widowControl w:val="0"/>
              <w:ind w:left="0" w:firstLine="0"/>
              <w:jc w:val="center"/>
              <w:rPr>
                <w:sz w:val="18"/>
                <w:szCs w:val="20"/>
              </w:rPr>
            </w:pPr>
          </w:p>
          <w:p w:rsidR="008669C5" w:rsidRPr="00B50161" w:rsidRDefault="008669C5" w:rsidP="00E00E70">
            <w:pPr>
              <w:pStyle w:val="Recuodecorpodetexto"/>
              <w:widowControl w:val="0"/>
              <w:ind w:left="0" w:firstLine="0"/>
              <w:jc w:val="center"/>
              <w:rPr>
                <w:sz w:val="18"/>
                <w:szCs w:val="20"/>
              </w:rPr>
            </w:pPr>
            <w:r w:rsidRPr="00B50161">
              <w:rPr>
                <w:sz w:val="18"/>
                <w:szCs w:val="20"/>
              </w:rPr>
              <w:t>MRDLG = 0,8</w:t>
            </w:r>
          </w:p>
        </w:tc>
        <w:tc>
          <w:tcPr>
            <w:tcW w:w="1292" w:type="dxa"/>
            <w:shd w:val="clear" w:color="auto" w:fill="auto"/>
          </w:tcPr>
          <w:p w:rsidR="008669C5" w:rsidRPr="00B50161" w:rsidRDefault="008669C5" w:rsidP="00E00E70">
            <w:pPr>
              <w:pStyle w:val="Recuodecorpodetexto"/>
              <w:widowControl w:val="0"/>
              <w:ind w:left="0" w:firstLine="0"/>
              <w:jc w:val="center"/>
              <w:rPr>
                <w:sz w:val="18"/>
                <w:szCs w:val="20"/>
              </w:rPr>
            </w:pPr>
          </w:p>
          <w:p w:rsidR="008669C5" w:rsidRPr="00B50161" w:rsidRDefault="008669C5" w:rsidP="00E00E70">
            <w:pPr>
              <w:pStyle w:val="Recuodecorpodetexto"/>
              <w:widowControl w:val="0"/>
              <w:ind w:left="0" w:firstLine="0"/>
              <w:jc w:val="center"/>
              <w:rPr>
                <w:sz w:val="18"/>
                <w:szCs w:val="20"/>
              </w:rPr>
            </w:pPr>
            <w:r w:rsidRPr="00B50161">
              <w:rPr>
                <w:sz w:val="18"/>
                <w:szCs w:val="20"/>
              </w:rPr>
              <w:t>MRDL = 0,8</w:t>
            </w:r>
          </w:p>
        </w:tc>
        <w:tc>
          <w:tcPr>
            <w:tcW w:w="2977" w:type="dxa"/>
            <w:shd w:val="clear" w:color="auto" w:fill="auto"/>
          </w:tcPr>
          <w:p w:rsidR="008669C5" w:rsidRPr="00B50161" w:rsidRDefault="008669C5" w:rsidP="00E00E70">
            <w:pPr>
              <w:pStyle w:val="Recuodecorpodetexto"/>
              <w:widowControl w:val="0"/>
              <w:ind w:left="0" w:firstLine="0"/>
              <w:jc w:val="center"/>
              <w:rPr>
                <w:sz w:val="18"/>
                <w:szCs w:val="20"/>
                <w:lang w:val="pt-PT"/>
              </w:rPr>
            </w:pPr>
          </w:p>
          <w:p w:rsidR="008669C5" w:rsidRPr="00B50161" w:rsidRDefault="008669C5" w:rsidP="00E00E70">
            <w:pPr>
              <w:pStyle w:val="Recuodecorpodetexto"/>
              <w:widowControl w:val="0"/>
              <w:ind w:left="0" w:firstLine="0"/>
              <w:jc w:val="center"/>
              <w:rPr>
                <w:sz w:val="18"/>
                <w:szCs w:val="20"/>
              </w:rPr>
            </w:pPr>
            <w:r w:rsidRPr="00B50161">
              <w:rPr>
                <w:sz w:val="18"/>
                <w:szCs w:val="20"/>
                <w:lang w:val="pt-PT"/>
              </w:rPr>
              <w:t>Anemia; Lactentes e crianças pequenas: efeitos no sistema nervoso.</w:t>
            </w:r>
          </w:p>
        </w:tc>
        <w:tc>
          <w:tcPr>
            <w:tcW w:w="2091" w:type="dxa"/>
            <w:shd w:val="clear" w:color="auto" w:fill="auto"/>
          </w:tcPr>
          <w:p w:rsidR="008669C5" w:rsidRPr="00B50161" w:rsidRDefault="008669C5" w:rsidP="00E00E70">
            <w:pPr>
              <w:pStyle w:val="Recuodecorpodetexto"/>
              <w:widowControl w:val="0"/>
              <w:ind w:left="0" w:firstLine="0"/>
              <w:jc w:val="center"/>
              <w:rPr>
                <w:sz w:val="18"/>
                <w:szCs w:val="20"/>
              </w:rPr>
            </w:pPr>
            <w:r w:rsidRPr="00B50161">
              <w:rPr>
                <w:sz w:val="18"/>
                <w:szCs w:val="20"/>
              </w:rPr>
              <w:t>Aditivo utilizado na água para controle da contaminação microbiológica.</w:t>
            </w:r>
          </w:p>
        </w:tc>
      </w:tr>
    </w:tbl>
    <w:p w:rsidR="008669C5" w:rsidRPr="00B50161" w:rsidRDefault="008669C5" w:rsidP="008669C5">
      <w:pPr>
        <w:pStyle w:val="Recuodecorpodetexto"/>
        <w:widowControl w:val="0"/>
        <w:ind w:left="0" w:firstLine="0"/>
        <w:rPr>
          <w:sz w:val="18"/>
          <w:szCs w:val="20"/>
        </w:rPr>
      </w:pPr>
      <w:r w:rsidRPr="00B50161">
        <w:rPr>
          <w:b/>
          <w:sz w:val="18"/>
          <w:szCs w:val="20"/>
        </w:rPr>
        <w:t>Legenda:</w:t>
      </w:r>
      <w:r w:rsidRPr="00B50161">
        <w:rPr>
          <w:sz w:val="18"/>
          <w:szCs w:val="20"/>
        </w:rPr>
        <w:t xml:space="preserve"> </w:t>
      </w:r>
      <w:r w:rsidRPr="00B50161">
        <w:rPr>
          <w:b/>
          <w:sz w:val="18"/>
          <w:szCs w:val="20"/>
        </w:rPr>
        <w:t>1-</w:t>
      </w:r>
      <w:r w:rsidRPr="00B50161">
        <w:rPr>
          <w:sz w:val="18"/>
          <w:szCs w:val="20"/>
        </w:rPr>
        <w:t xml:space="preserve"> Unidade em mg/L e/ou partes por milhão (ppm). </w:t>
      </w:r>
    </w:p>
    <w:p w:rsidR="008669C5" w:rsidRPr="00B50161" w:rsidRDefault="008669C5" w:rsidP="008669C5">
      <w:pPr>
        <w:pStyle w:val="Recuodecorpodetexto"/>
        <w:widowControl w:val="0"/>
        <w:ind w:left="0" w:firstLine="0"/>
        <w:rPr>
          <w:sz w:val="18"/>
          <w:lang w:val="pt-PT"/>
        </w:rPr>
      </w:pPr>
      <w:r w:rsidRPr="00B50161">
        <w:rPr>
          <w:b/>
          <w:sz w:val="18"/>
          <w:szCs w:val="20"/>
        </w:rPr>
        <w:t>2-</w:t>
      </w:r>
      <w:r w:rsidRPr="00B50161">
        <w:rPr>
          <w:sz w:val="18"/>
          <w:szCs w:val="20"/>
        </w:rPr>
        <w:t xml:space="preserve"> </w:t>
      </w:r>
      <w:r w:rsidRPr="00B50161">
        <w:rPr>
          <w:b/>
          <w:sz w:val="18"/>
          <w:lang w:val="pt-PT"/>
        </w:rPr>
        <w:t xml:space="preserve">Meta de Nível Máximo de Contaminante (MCLG - </w:t>
      </w:r>
      <w:r w:rsidRPr="00B50161">
        <w:rPr>
          <w:sz w:val="18"/>
          <w:szCs w:val="18"/>
        </w:rPr>
        <w:t>Maximum Contaminant Level Goal</w:t>
      </w:r>
      <w:r w:rsidRPr="00B50161">
        <w:rPr>
          <w:b/>
          <w:sz w:val="18"/>
          <w:szCs w:val="18"/>
          <w:lang w:val="pt-PT"/>
        </w:rPr>
        <w:t>)</w:t>
      </w:r>
      <w:r w:rsidRPr="00B50161">
        <w:rPr>
          <w:sz w:val="18"/>
          <w:lang w:val="pt-PT"/>
        </w:rPr>
        <w:t xml:space="preserve"> - O nível de um contaminante na água potável abaixo do qual não há risco conhecido ou esperado para a saúde. Os MCLGs permitem uma margem de segurança e são metas de saúde pública não exigível.</w:t>
      </w:r>
    </w:p>
    <w:p w:rsidR="008669C5" w:rsidRPr="00B50161" w:rsidRDefault="008669C5" w:rsidP="008669C5">
      <w:pPr>
        <w:pStyle w:val="Recuodecorpodetexto"/>
        <w:widowControl w:val="0"/>
        <w:ind w:left="0" w:firstLine="0"/>
        <w:rPr>
          <w:sz w:val="18"/>
          <w:szCs w:val="20"/>
        </w:rPr>
      </w:pPr>
      <w:r w:rsidRPr="00B50161">
        <w:rPr>
          <w:b/>
          <w:sz w:val="18"/>
          <w:lang w:val="pt-PT"/>
        </w:rPr>
        <w:t>3-</w:t>
      </w:r>
      <w:r w:rsidRPr="00B50161">
        <w:rPr>
          <w:sz w:val="18"/>
          <w:lang w:val="pt-PT"/>
        </w:rPr>
        <w:t xml:space="preserve"> </w:t>
      </w:r>
      <w:r w:rsidRPr="00B50161">
        <w:rPr>
          <w:b/>
          <w:sz w:val="18"/>
          <w:lang w:val="pt-PT"/>
        </w:rPr>
        <w:t xml:space="preserve">Meta de Desinfecção Residual Máxima (MRDLG - </w:t>
      </w:r>
      <w:r w:rsidRPr="00B50161">
        <w:rPr>
          <w:sz w:val="18"/>
          <w:szCs w:val="18"/>
        </w:rPr>
        <w:t>Maximum Residual Disinfectant Level Goal</w:t>
      </w:r>
      <w:r w:rsidRPr="00B50161">
        <w:rPr>
          <w:b/>
          <w:sz w:val="18"/>
          <w:szCs w:val="18"/>
          <w:lang w:val="pt-PT"/>
        </w:rPr>
        <w:t>)</w:t>
      </w:r>
      <w:r w:rsidRPr="00B50161">
        <w:rPr>
          <w:sz w:val="18"/>
          <w:lang w:val="pt-PT"/>
        </w:rPr>
        <w:t xml:space="preserve"> - O nível de um desinfetante de água potável abaixo do qual não há risco conhecido ou esperado para a saúde. Os MRDLGs não refletem os benefícios do uso de desinfetantes para controlar os contaminantes microbianos.</w:t>
      </w:r>
    </w:p>
    <w:p w:rsidR="008669C5" w:rsidRPr="00B50161" w:rsidRDefault="008669C5" w:rsidP="008669C5">
      <w:pPr>
        <w:pStyle w:val="Recuodecorpodetexto"/>
        <w:widowControl w:val="0"/>
        <w:ind w:left="0" w:firstLine="0"/>
        <w:rPr>
          <w:szCs w:val="22"/>
        </w:rPr>
      </w:pPr>
      <w:r w:rsidRPr="00B50161">
        <w:rPr>
          <w:b/>
          <w:sz w:val="18"/>
          <w:lang w:val="pt-PT"/>
        </w:rPr>
        <w:t>4-</w:t>
      </w:r>
      <w:r w:rsidRPr="00B50161">
        <w:rPr>
          <w:sz w:val="18"/>
          <w:lang w:val="pt-PT"/>
        </w:rPr>
        <w:t xml:space="preserve"> </w:t>
      </w:r>
      <w:r w:rsidRPr="00B50161">
        <w:rPr>
          <w:b/>
          <w:sz w:val="18"/>
          <w:lang w:val="pt-PT"/>
        </w:rPr>
        <w:t xml:space="preserve">Nível Máximo de Desinfectante Residual (MRDL - </w:t>
      </w:r>
      <w:r w:rsidRPr="00B50161">
        <w:rPr>
          <w:sz w:val="18"/>
          <w:szCs w:val="18"/>
        </w:rPr>
        <w:t>Maximum Residual Disinfectant Level</w:t>
      </w:r>
      <w:r w:rsidRPr="00B50161">
        <w:rPr>
          <w:b/>
          <w:sz w:val="18"/>
          <w:szCs w:val="18"/>
          <w:lang w:val="pt-PT"/>
        </w:rPr>
        <w:t>)</w:t>
      </w:r>
      <w:r w:rsidRPr="00B50161">
        <w:rPr>
          <w:sz w:val="18"/>
          <w:lang w:val="pt-PT"/>
        </w:rPr>
        <w:t xml:space="preserve"> - O nível mais alto de um desinfetante permitido na água potável. Existem provas convincentes de que a adição de um desinfectante é necessária para o controle de contaminantes microbianos.</w:t>
      </w:r>
    </w:p>
    <w:p w:rsidR="008669C5" w:rsidRPr="00B50161" w:rsidRDefault="008669C5" w:rsidP="008669C5">
      <w:pPr>
        <w:pStyle w:val="Recuodecorpodetexto"/>
        <w:widowControl w:val="0"/>
        <w:ind w:left="0" w:firstLine="0"/>
        <w:rPr>
          <w:szCs w:val="22"/>
        </w:rPr>
      </w:pPr>
      <w:r w:rsidRPr="00B50161">
        <w:rPr>
          <w:b/>
          <w:sz w:val="18"/>
          <w:lang w:val="pt-PT"/>
        </w:rPr>
        <w:t>5-</w:t>
      </w:r>
      <w:r w:rsidRPr="00B50161">
        <w:rPr>
          <w:sz w:val="18"/>
          <w:lang w:val="pt-PT"/>
        </w:rPr>
        <w:t xml:space="preserve"> </w:t>
      </w:r>
      <w:r w:rsidRPr="00B50161">
        <w:rPr>
          <w:b/>
          <w:sz w:val="18"/>
          <w:lang w:val="pt-PT"/>
        </w:rPr>
        <w:t xml:space="preserve">Técnica de Tratamento (TT - </w:t>
      </w:r>
      <w:r w:rsidRPr="00B50161">
        <w:rPr>
          <w:sz w:val="18"/>
        </w:rPr>
        <w:t>Treatment Technique</w:t>
      </w:r>
      <w:r w:rsidRPr="00B50161">
        <w:rPr>
          <w:b/>
          <w:sz w:val="18"/>
          <w:lang w:val="pt-PT"/>
        </w:rPr>
        <w:t>)</w:t>
      </w:r>
      <w:r w:rsidRPr="00B50161">
        <w:rPr>
          <w:sz w:val="18"/>
          <w:lang w:val="pt-PT"/>
        </w:rPr>
        <w:t xml:space="preserve"> - Um processo necessário para reduzir o nível de um contaminante na água potável.</w:t>
      </w:r>
    </w:p>
    <w:p w:rsidR="008669C5" w:rsidRPr="00B50161" w:rsidRDefault="008669C5" w:rsidP="008669C5">
      <w:pPr>
        <w:pStyle w:val="Recuodecorpodetexto"/>
        <w:widowControl w:val="0"/>
        <w:ind w:left="0" w:firstLine="0"/>
        <w:jc w:val="center"/>
        <w:rPr>
          <w:sz w:val="22"/>
          <w:szCs w:val="22"/>
        </w:rPr>
      </w:pPr>
      <w:r w:rsidRPr="00B50161">
        <w:rPr>
          <w:sz w:val="22"/>
          <w:szCs w:val="22"/>
        </w:rPr>
        <w:t>Fonte: EPA, 2002; EPA, 2010; EPA, 2013.</w:t>
      </w:r>
    </w:p>
    <w:p w:rsidR="008669C5" w:rsidRPr="00B50161" w:rsidRDefault="008669C5" w:rsidP="008669C5">
      <w:pPr>
        <w:rPr>
          <w:rFonts w:ascii="Arial" w:hAnsi="Arial" w:cs="Arial"/>
        </w:rPr>
      </w:pPr>
    </w:p>
    <w:p w:rsidR="008669C5" w:rsidRPr="00B50161" w:rsidRDefault="008669C5" w:rsidP="008669C5">
      <w:pPr>
        <w:rPr>
          <w:rFonts w:ascii="Arial" w:hAnsi="Arial" w:cs="Arial"/>
        </w:rPr>
      </w:pPr>
    </w:p>
    <w:p w:rsidR="008669C5" w:rsidRPr="00B50161" w:rsidRDefault="00911AA6" w:rsidP="008669C5">
      <w:pPr>
        <w:rPr>
          <w:rFonts w:ascii="Arial" w:hAnsi="Arial" w:cs="Arial"/>
          <w:b/>
          <w:bCs/>
          <w:sz w:val="24"/>
        </w:rPr>
      </w:pPr>
      <w:r>
        <w:rPr>
          <w:rFonts w:ascii="Arial" w:hAnsi="Arial" w:cs="Arial"/>
          <w:b/>
          <w:bCs/>
          <w:sz w:val="24"/>
        </w:rPr>
        <w:t>7</w:t>
      </w:r>
      <w:r w:rsidR="008669C5" w:rsidRPr="00B50161">
        <w:rPr>
          <w:rFonts w:ascii="Arial" w:hAnsi="Arial" w:cs="Arial"/>
          <w:b/>
          <w:bCs/>
          <w:sz w:val="24"/>
        </w:rPr>
        <w:t xml:space="preserve"> Conclusão</w:t>
      </w:r>
    </w:p>
    <w:p w:rsidR="008669C5" w:rsidRPr="00B50161" w:rsidRDefault="008669C5" w:rsidP="008669C5">
      <w:pPr>
        <w:rPr>
          <w:rFonts w:ascii="Arial" w:hAnsi="Arial" w:cs="Arial"/>
          <w:sz w:val="24"/>
        </w:rPr>
      </w:pP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No uso do derivado clorado de origem orgânica o dicloroisocianurato de sódio na forma de pastilhas efervescentes, o CO</w:t>
      </w:r>
      <w:r w:rsidRPr="00B50161">
        <w:rPr>
          <w:rFonts w:ascii="Arial" w:hAnsi="Arial" w:cs="Arial"/>
          <w:sz w:val="24"/>
          <w:vertAlign w:val="subscript"/>
        </w:rPr>
        <w:t>2</w:t>
      </w:r>
      <w:r w:rsidRPr="00B50161">
        <w:rPr>
          <w:rFonts w:ascii="Arial" w:hAnsi="Arial" w:cs="Arial"/>
          <w:sz w:val="24"/>
        </w:rPr>
        <w:t xml:space="preserve"> tem a função mais estética que a função de aumentar a capacidade de desinfecção do derivado clorado, em função do CO</w:t>
      </w:r>
      <w:r w:rsidRPr="00B50161">
        <w:rPr>
          <w:rFonts w:ascii="Arial" w:hAnsi="Arial" w:cs="Arial"/>
          <w:sz w:val="24"/>
          <w:vertAlign w:val="subscript"/>
        </w:rPr>
        <w:t xml:space="preserve">2 </w:t>
      </w:r>
      <w:r w:rsidRPr="00B50161">
        <w:rPr>
          <w:rFonts w:ascii="Arial" w:hAnsi="Arial" w:cs="Arial"/>
          <w:sz w:val="24"/>
        </w:rPr>
        <w:t>ser um ácido fraco.</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O DCIS na forma de pastilhas efervescentes é mais indicado para uso em pequenos volumes, que permita ao usuário ver a liberação de CO</w:t>
      </w:r>
      <w:r w:rsidRPr="00B50161">
        <w:rPr>
          <w:rFonts w:ascii="Arial" w:hAnsi="Arial" w:cs="Arial"/>
          <w:sz w:val="24"/>
          <w:vertAlign w:val="subscript"/>
        </w:rPr>
        <w:t>2</w:t>
      </w:r>
      <w:r w:rsidRPr="00B50161">
        <w:rPr>
          <w:rFonts w:ascii="Arial" w:hAnsi="Arial" w:cs="Arial"/>
          <w:sz w:val="24"/>
        </w:rPr>
        <w:t xml:space="preserve"> e logicamente aguardar a completa liberação do gás para utilizar a água para beber. </w:t>
      </w: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lastRenderedPageBreak/>
        <w:t>O ácido orgânico usado na pastilha tem que ser denso, o que provoca uma precipitação da pastilha na água, o ácido vai solubilizar no fundo do recipiente, levando geração de gás CO</w:t>
      </w:r>
      <w:r w:rsidRPr="00B50161">
        <w:rPr>
          <w:rFonts w:ascii="Arial" w:hAnsi="Arial" w:cs="Arial"/>
          <w:sz w:val="24"/>
          <w:vertAlign w:val="subscript"/>
        </w:rPr>
        <w:t>2</w:t>
      </w:r>
      <w:r w:rsidRPr="00B50161">
        <w:rPr>
          <w:rFonts w:ascii="Arial" w:hAnsi="Arial" w:cs="Arial"/>
          <w:sz w:val="24"/>
        </w:rPr>
        <w:t>, que vai subir gerando turbilhonamento. Se a pastilha que tem o ácido incorporado não se precipitar, o gás irá se formar na superfície do recipiente formando uma camada de espuma, semelhante ao colarinho de chopp.</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Em grandes volumes, como em caminhões pipa, a liberação de CO</w:t>
      </w:r>
      <w:r w:rsidRPr="00B50161">
        <w:rPr>
          <w:rFonts w:ascii="Arial" w:hAnsi="Arial" w:cs="Arial"/>
          <w:sz w:val="24"/>
          <w:vertAlign w:val="subscript"/>
        </w:rPr>
        <w:t>2</w:t>
      </w:r>
      <w:r w:rsidRPr="00B50161">
        <w:rPr>
          <w:rFonts w:ascii="Arial" w:hAnsi="Arial" w:cs="Arial"/>
          <w:sz w:val="24"/>
        </w:rPr>
        <w:t xml:space="preserve"> não consegue alterar de forma significativa o processo de dissolução do DCIS e não consegue interferir no processo de desinfecção.</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 xml:space="preserve">Outro aspecto que justifica a não utilização de pastilhas efervescente de DCIS </w:t>
      </w:r>
      <w:r w:rsidRPr="00B50161">
        <w:rPr>
          <w:rFonts w:ascii="Arial" w:hAnsi="Arial" w:cs="Arial"/>
          <w:b/>
          <w:sz w:val="24"/>
          <w:u w:val="single"/>
        </w:rPr>
        <w:t>em caminhões pipas</w:t>
      </w:r>
      <w:r w:rsidRPr="00B50161">
        <w:rPr>
          <w:rFonts w:ascii="Arial" w:hAnsi="Arial" w:cs="Arial"/>
          <w:sz w:val="24"/>
        </w:rPr>
        <w:t xml:space="preserve"> é que, o movimento do caminhão vai gerar uma turbulência e não existe a necessidade do CO</w:t>
      </w:r>
      <w:r w:rsidRPr="00B50161">
        <w:rPr>
          <w:rFonts w:ascii="Arial" w:hAnsi="Arial" w:cs="Arial"/>
          <w:sz w:val="24"/>
          <w:vertAlign w:val="subscript"/>
        </w:rPr>
        <w:t>2</w:t>
      </w:r>
      <w:r w:rsidRPr="00B50161">
        <w:rPr>
          <w:rFonts w:ascii="Arial" w:hAnsi="Arial" w:cs="Arial"/>
          <w:sz w:val="24"/>
        </w:rPr>
        <w:t xml:space="preserve"> para criar a turbulência para aumentar a solubilidade. </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Como consequência da turbulência gerada pelo deslocamento do caminhão a pastilha de DCIS com efervescência não vai ficar no fundo do tanque, como a pastilha não se precipita o ácido orgânico nela incorporada também não se precipita e o gás liberado poderá ser formado na superfície do tanque, formando uma camada de espuma, como já citado, semelhante ao colarinho de chopp.</w:t>
      </w:r>
    </w:p>
    <w:p w:rsidR="008669C5" w:rsidRPr="00B50161" w:rsidRDefault="008669C5" w:rsidP="00911AA6">
      <w:pPr>
        <w:spacing w:line="360" w:lineRule="auto"/>
        <w:ind w:firstLine="708"/>
        <w:jc w:val="both"/>
        <w:rPr>
          <w:rFonts w:ascii="Arial" w:hAnsi="Arial" w:cs="Arial"/>
          <w:sz w:val="24"/>
        </w:rPr>
      </w:pPr>
      <w:r w:rsidRPr="00B50161">
        <w:rPr>
          <w:rFonts w:ascii="Arial" w:hAnsi="Arial" w:cs="Arial"/>
          <w:sz w:val="24"/>
        </w:rPr>
        <w:t xml:space="preserve">No caso de caminhões pipas a principal preocupação deve ser tempo de dissolução da pastilha, em geral exige-se 15 minutos no processo de licitação, sendo essa propriedade função da qualidade de seus constituintes, a não alteração do pH do meio aquoso e o cumprimento do Portaria 2.914/2011 (BRASIL, 2011) do Ministério da Saúde. </w:t>
      </w:r>
    </w:p>
    <w:p w:rsidR="008669C5" w:rsidRPr="00B50161" w:rsidRDefault="008669C5" w:rsidP="00911AA6">
      <w:pPr>
        <w:spacing w:line="360" w:lineRule="auto"/>
        <w:jc w:val="both"/>
        <w:rPr>
          <w:rFonts w:ascii="Arial" w:hAnsi="Arial" w:cs="Arial"/>
          <w:sz w:val="24"/>
        </w:rPr>
      </w:pPr>
      <w:r w:rsidRPr="00B50161">
        <w:rPr>
          <w:rFonts w:ascii="Arial" w:hAnsi="Arial" w:cs="Arial"/>
          <w:sz w:val="24"/>
        </w:rPr>
        <w:tab/>
        <w:t>Finalmente o uso de pastilhas de DCIS com efervescência em tanques de caminhões pipa vai com certeza aumentar somente os custos do processo de desinfecção pelo maior valor agregado do produto.</w:t>
      </w:r>
    </w:p>
    <w:p w:rsidR="008669C5" w:rsidRPr="00B50161" w:rsidRDefault="008669C5" w:rsidP="008669C5">
      <w:pPr>
        <w:rPr>
          <w:rFonts w:ascii="Arial" w:hAnsi="Arial" w:cs="Arial"/>
          <w:sz w:val="24"/>
        </w:rPr>
      </w:pPr>
    </w:p>
    <w:p w:rsidR="008669C5" w:rsidRPr="00B50161" w:rsidRDefault="008669C5" w:rsidP="008669C5">
      <w:pPr>
        <w:rPr>
          <w:rFonts w:ascii="Arial" w:hAnsi="Arial" w:cs="Arial"/>
          <w:sz w:val="24"/>
        </w:rPr>
      </w:pPr>
    </w:p>
    <w:p w:rsidR="00911AA6" w:rsidRDefault="00911AA6">
      <w:pPr>
        <w:rPr>
          <w:rFonts w:ascii="Arial" w:hAnsi="Arial" w:cs="Arial"/>
          <w:b/>
          <w:bCs/>
          <w:sz w:val="24"/>
        </w:rPr>
      </w:pPr>
      <w:r>
        <w:rPr>
          <w:rFonts w:ascii="Arial" w:hAnsi="Arial" w:cs="Arial"/>
          <w:b/>
          <w:bCs/>
          <w:sz w:val="24"/>
        </w:rPr>
        <w:br w:type="page"/>
      </w:r>
    </w:p>
    <w:p w:rsidR="008669C5" w:rsidRPr="00B50161" w:rsidRDefault="008669C5" w:rsidP="008669C5">
      <w:pPr>
        <w:jc w:val="center"/>
        <w:rPr>
          <w:rFonts w:ascii="Arial" w:hAnsi="Arial" w:cs="Arial"/>
          <w:b/>
          <w:bCs/>
          <w:sz w:val="24"/>
        </w:rPr>
      </w:pPr>
      <w:r w:rsidRPr="00B50161">
        <w:rPr>
          <w:rFonts w:ascii="Arial" w:hAnsi="Arial" w:cs="Arial"/>
          <w:b/>
          <w:bCs/>
          <w:sz w:val="24"/>
        </w:rPr>
        <w:lastRenderedPageBreak/>
        <w:t xml:space="preserve">REFERÊNCIAS </w:t>
      </w:r>
      <w:r w:rsidRPr="00B50161">
        <w:rPr>
          <w:rFonts w:ascii="Arial" w:hAnsi="Arial" w:cs="Arial"/>
          <w:b/>
          <w:bCs/>
          <w:caps/>
          <w:sz w:val="24"/>
        </w:rPr>
        <w:t>BibliogrÁfiCAS</w:t>
      </w:r>
    </w:p>
    <w:p w:rsidR="008669C5" w:rsidRPr="00B50161" w:rsidRDefault="008669C5" w:rsidP="008669C5">
      <w:pPr>
        <w:pStyle w:val="Cabealho"/>
        <w:rPr>
          <w:rFonts w:ascii="Arial" w:hAnsi="Arial" w:cs="Arial"/>
          <w:szCs w:val="20"/>
          <w:lang w:val="pt-PT"/>
        </w:rPr>
      </w:pPr>
    </w:p>
    <w:p w:rsidR="008669C5" w:rsidRPr="008669C5" w:rsidRDefault="008669C5" w:rsidP="008669C5">
      <w:pPr>
        <w:pStyle w:val="Cabealho"/>
        <w:rPr>
          <w:rFonts w:ascii="Arial" w:hAnsi="Arial" w:cs="Arial"/>
          <w:sz w:val="24"/>
          <w:szCs w:val="24"/>
          <w:lang w:val="pt-PT"/>
        </w:rPr>
      </w:pPr>
      <w:r w:rsidRPr="008669C5">
        <w:rPr>
          <w:rFonts w:ascii="Arial" w:hAnsi="Arial" w:cs="Arial"/>
          <w:sz w:val="24"/>
          <w:szCs w:val="24"/>
          <w:lang w:val="es-ES_tradnl"/>
        </w:rPr>
        <w:t xml:space="preserve">ALFAAESAR. </w:t>
      </w:r>
      <w:r w:rsidRPr="008669C5">
        <w:rPr>
          <w:rFonts w:ascii="Arial" w:hAnsi="Arial" w:cs="Arial"/>
          <w:b/>
          <w:sz w:val="24"/>
          <w:szCs w:val="24"/>
          <w:lang w:val="es-ES_tradnl"/>
        </w:rPr>
        <w:t>Ficha de dados de segurança - Dichloroisocyanuric acid sodium salt.</w:t>
      </w:r>
      <w:r w:rsidRPr="008669C5">
        <w:rPr>
          <w:rFonts w:ascii="Arial" w:hAnsi="Arial" w:cs="Arial"/>
          <w:sz w:val="24"/>
          <w:szCs w:val="24"/>
          <w:lang w:val="es-ES_tradnl"/>
        </w:rPr>
        <w:t xml:space="preserve"> 5p. 2015. Disponível em: &lt;https://www.alfa.com/content/msds/portugese/B23504.pdf&gt;. Acesso em 10 de dezembro de 2015.</w:t>
      </w:r>
    </w:p>
    <w:p w:rsidR="008669C5" w:rsidRPr="008669C5" w:rsidRDefault="008669C5" w:rsidP="008669C5">
      <w:pPr>
        <w:pStyle w:val="Cabealho"/>
        <w:rPr>
          <w:rFonts w:ascii="Arial" w:hAnsi="Arial" w:cs="Arial"/>
          <w:sz w:val="24"/>
          <w:szCs w:val="24"/>
          <w:lang w:val="pt-PT"/>
        </w:rPr>
      </w:pPr>
    </w:p>
    <w:p w:rsidR="008669C5" w:rsidRPr="008669C5" w:rsidRDefault="008669C5" w:rsidP="008669C5">
      <w:pPr>
        <w:pStyle w:val="Ttulo1"/>
        <w:ind w:left="0" w:firstLine="0"/>
        <w:jc w:val="left"/>
        <w:rPr>
          <w:lang w:val="en-US"/>
        </w:rPr>
      </w:pPr>
      <w:r w:rsidRPr="008669C5">
        <w:t xml:space="preserve">ANDRADE, N. J.; MACÊDO, J. A. B. </w:t>
      </w:r>
      <w:r w:rsidRPr="008669C5">
        <w:rPr>
          <w:b/>
          <w:bCs/>
        </w:rPr>
        <w:t>Higienização na indústria de alimentos</w:t>
      </w:r>
      <w:r w:rsidRPr="008669C5">
        <w:t xml:space="preserve">. </w:t>
      </w:r>
      <w:r w:rsidRPr="008669C5">
        <w:rPr>
          <w:lang w:val="en-US"/>
        </w:rPr>
        <w:t>São Paulo: Varela, 1996. 182p.</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Corpodetexto"/>
        <w:jc w:val="left"/>
        <w:rPr>
          <w:color w:val="auto"/>
          <w:sz w:val="24"/>
          <w:lang w:val="en-US"/>
        </w:rPr>
      </w:pPr>
      <w:r w:rsidRPr="008669C5">
        <w:rPr>
          <w:color w:val="auto"/>
          <w:sz w:val="24"/>
          <w:lang w:val="en-US"/>
        </w:rPr>
        <w:t xml:space="preserve">APHA/AWWA. </w:t>
      </w:r>
      <w:r w:rsidRPr="008669C5">
        <w:rPr>
          <w:b/>
          <w:color w:val="auto"/>
          <w:sz w:val="24"/>
          <w:lang w:val="en-US"/>
        </w:rPr>
        <w:t>Standard Methods for the Examination of Water and Wastewater.</w:t>
      </w:r>
      <w:r w:rsidRPr="008669C5">
        <w:rPr>
          <w:color w:val="auto"/>
          <w:sz w:val="24"/>
          <w:lang w:val="en-US"/>
        </w:rPr>
        <w:t xml:space="preserve"> Washington, DC: APHA - American Public Health Association. sp. 1998.</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jc w:val="left"/>
        <w:rPr>
          <w:lang w:val="pt-PT"/>
        </w:rPr>
      </w:pPr>
      <w:r w:rsidRPr="008669C5">
        <w:rPr>
          <w:lang w:val="en-US"/>
        </w:rPr>
        <w:t xml:space="preserve">BAYER. </w:t>
      </w:r>
      <w:r w:rsidRPr="008669C5">
        <w:rPr>
          <w:b/>
          <w:bCs/>
          <w:lang w:val="en-US"/>
        </w:rPr>
        <w:t>Aquatabs - Linha higiene Bayer</w:t>
      </w:r>
      <w:r w:rsidRPr="008669C5">
        <w:rPr>
          <w:lang w:val="en-US"/>
        </w:rPr>
        <w:t xml:space="preserve">. </w:t>
      </w:r>
      <w:r w:rsidRPr="008669C5">
        <w:t xml:space="preserve">São Paulo: sd </w:t>
      </w:r>
      <w:r w:rsidRPr="008669C5">
        <w:rPr>
          <w:lang w:val="pt-PT"/>
        </w:rPr>
        <w:t>(Folder).</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pStyle w:val="Ttulo1"/>
        <w:ind w:left="0" w:firstLine="0"/>
        <w:jc w:val="left"/>
        <w:rPr>
          <w:lang w:val="en-US"/>
        </w:rPr>
      </w:pPr>
      <w:r w:rsidRPr="008669C5">
        <w:rPr>
          <w:lang w:val="pt-PT"/>
        </w:rPr>
        <w:t xml:space="preserve">BAYER. Pesquisa de Opinião Pública: Preferência entre dois agentes descontaminantes usados para água de consumo. </w:t>
      </w:r>
      <w:r w:rsidRPr="008669C5">
        <w:rPr>
          <w:b/>
          <w:bCs/>
          <w:lang w:val="en-US"/>
        </w:rPr>
        <w:t>Higiene Alimentar.</w:t>
      </w:r>
      <w:r w:rsidRPr="008669C5">
        <w:rPr>
          <w:lang w:val="en-US"/>
        </w:rPr>
        <w:t xml:space="preserve"> v.13. n.63. 9p. Jul/Agosto 1999.</w:t>
      </w:r>
    </w:p>
    <w:p w:rsidR="008669C5" w:rsidRPr="008669C5" w:rsidRDefault="008669C5" w:rsidP="008669C5">
      <w:pPr>
        <w:pStyle w:val="Cabealho"/>
        <w:rPr>
          <w:rFonts w:ascii="Arial" w:hAnsi="Arial" w:cs="Arial"/>
          <w:sz w:val="24"/>
          <w:szCs w:val="24"/>
          <w:lang w:val="en-US"/>
        </w:rPr>
      </w:pPr>
    </w:p>
    <w:p w:rsidR="008669C5" w:rsidRPr="008669C5" w:rsidRDefault="008669C5" w:rsidP="008669C5">
      <w:pPr>
        <w:pStyle w:val="Ttulo1"/>
        <w:ind w:left="0" w:firstLine="0"/>
        <w:jc w:val="left"/>
        <w:rPr>
          <w:lang w:val="en-US"/>
        </w:rPr>
      </w:pPr>
      <w:r w:rsidRPr="008669C5">
        <w:rPr>
          <w:lang w:val="en-US"/>
        </w:rPr>
        <w:t>BLATCHLEY III, E. R.; XIE, Y. Disinfection and antimicrobial processes</w:t>
      </w:r>
      <w:r w:rsidRPr="008669C5">
        <w:rPr>
          <w:b/>
          <w:bCs/>
          <w:lang w:val="en-US"/>
        </w:rPr>
        <w:t>. Water Environment Research</w:t>
      </w:r>
      <w:r w:rsidRPr="008669C5">
        <w:rPr>
          <w:lang w:val="en-US"/>
        </w:rPr>
        <w:t xml:space="preserve">, v.67. n.4. p.475-481. 1995. </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rPr>
          <w:lang w:val="en-US"/>
        </w:rPr>
      </w:pPr>
      <w:r w:rsidRPr="008669C5">
        <w:rPr>
          <w:lang w:val="en-US"/>
        </w:rPr>
        <w:t xml:space="preserve">BLATCHLEY III, E. R., Disinfection and antimicrobial processes. </w:t>
      </w:r>
      <w:r w:rsidRPr="008669C5">
        <w:rPr>
          <w:b/>
          <w:bCs/>
          <w:lang w:val="en-US"/>
        </w:rPr>
        <w:t>Water Environment Research,</w:t>
      </w:r>
      <w:r w:rsidRPr="008669C5">
        <w:rPr>
          <w:lang w:val="en-US"/>
        </w:rPr>
        <w:t xml:space="preserve"> v.66. n.4. p.361-368. 1994.</w:t>
      </w:r>
    </w:p>
    <w:p w:rsidR="008669C5" w:rsidRPr="008669C5" w:rsidRDefault="008669C5" w:rsidP="008669C5">
      <w:pPr>
        <w:spacing w:line="240" w:lineRule="auto"/>
        <w:rPr>
          <w:rFonts w:ascii="Arial" w:hAnsi="Arial" w:cs="Arial"/>
          <w:sz w:val="24"/>
          <w:szCs w:val="24"/>
          <w:lang w:val="en-US"/>
        </w:rPr>
      </w:pPr>
    </w:p>
    <w:p w:rsidR="008669C5" w:rsidRPr="00911AA6" w:rsidRDefault="008669C5" w:rsidP="008669C5">
      <w:pPr>
        <w:pStyle w:val="Ttulo1"/>
        <w:ind w:left="0" w:firstLine="0"/>
        <w:jc w:val="left"/>
      </w:pPr>
      <w:r w:rsidRPr="008669C5">
        <w:rPr>
          <w:lang w:val="en-US"/>
        </w:rPr>
        <w:t xml:space="preserve">BLOCK, S. S. (Ed.) </w:t>
      </w:r>
      <w:r w:rsidRPr="008669C5">
        <w:rPr>
          <w:b/>
          <w:bCs/>
          <w:lang w:val="en-US"/>
        </w:rPr>
        <w:t>Disinfection sterilization and preservation.</w:t>
      </w:r>
      <w:r w:rsidRPr="008669C5">
        <w:rPr>
          <w:lang w:val="en-US"/>
        </w:rPr>
        <w:t xml:space="preserve"> 4.ed. Philadelfia: Lea e Febiger. </w:t>
      </w:r>
      <w:r w:rsidRPr="008669C5">
        <w:t>1162p. 1991.</w:t>
      </w:r>
    </w:p>
    <w:p w:rsidR="008669C5" w:rsidRPr="00911AA6" w:rsidRDefault="008669C5" w:rsidP="008669C5">
      <w:pPr>
        <w:spacing w:line="240" w:lineRule="auto"/>
        <w:rPr>
          <w:rFonts w:ascii="Arial" w:hAnsi="Arial" w:cs="Arial"/>
          <w:sz w:val="24"/>
          <w:szCs w:val="24"/>
        </w:rPr>
      </w:pPr>
    </w:p>
    <w:p w:rsidR="008669C5" w:rsidRPr="00911AA6" w:rsidRDefault="008669C5" w:rsidP="008669C5">
      <w:pPr>
        <w:spacing w:line="240" w:lineRule="auto"/>
        <w:rPr>
          <w:rFonts w:ascii="Arial" w:hAnsi="Arial" w:cs="Arial"/>
          <w:sz w:val="24"/>
          <w:szCs w:val="24"/>
        </w:rPr>
      </w:pPr>
      <w:r w:rsidRPr="00911AA6">
        <w:rPr>
          <w:rFonts w:ascii="Arial" w:hAnsi="Arial" w:cs="Arial"/>
          <w:sz w:val="24"/>
          <w:szCs w:val="24"/>
        </w:rPr>
        <w:t xml:space="preserve">BLUMBERG, E.; AZEVEDO NETTO, J. M. Alcalinidade e dureza das águas naturais: processos de redução da dureza. </w:t>
      </w:r>
      <w:r w:rsidRPr="00911AA6">
        <w:rPr>
          <w:rFonts w:ascii="Arial" w:hAnsi="Arial" w:cs="Arial"/>
          <w:b/>
          <w:sz w:val="24"/>
          <w:szCs w:val="24"/>
        </w:rPr>
        <w:t>Revista DAE</w:t>
      </w:r>
      <w:r w:rsidRPr="00911AA6">
        <w:rPr>
          <w:rFonts w:ascii="Arial" w:hAnsi="Arial" w:cs="Arial"/>
          <w:sz w:val="24"/>
          <w:szCs w:val="24"/>
        </w:rPr>
        <w:t>. v</w:t>
      </w:r>
      <w:r w:rsidRPr="00911AA6">
        <w:rPr>
          <w:rStyle w:val="Forte"/>
          <w:rFonts w:ascii="Arial" w:hAnsi="Arial" w:cs="Arial"/>
          <w:sz w:val="24"/>
          <w:szCs w:val="24"/>
        </w:rPr>
        <w:t>.</w:t>
      </w:r>
      <w:r w:rsidRPr="00911AA6">
        <w:rPr>
          <w:rStyle w:val="Forte"/>
          <w:rFonts w:ascii="Arial" w:hAnsi="Arial" w:cs="Arial"/>
          <w:b w:val="0"/>
          <w:sz w:val="24"/>
          <w:szCs w:val="24"/>
        </w:rPr>
        <w:t>28</w:t>
      </w:r>
      <w:r w:rsidRPr="00911AA6">
        <w:rPr>
          <w:rStyle w:val="apple-converted-space"/>
          <w:rFonts w:ascii="Arial" w:hAnsi="Arial" w:cs="Arial"/>
          <w:b/>
          <w:bCs/>
          <w:sz w:val="24"/>
          <w:szCs w:val="24"/>
        </w:rPr>
        <w:t>.</w:t>
      </w:r>
      <w:r w:rsidRPr="00911AA6">
        <w:rPr>
          <w:rStyle w:val="apple-converted-space"/>
          <w:rFonts w:ascii="Arial" w:hAnsi="Arial" w:cs="Arial"/>
          <w:bCs/>
          <w:sz w:val="24"/>
          <w:szCs w:val="24"/>
        </w:rPr>
        <w:t xml:space="preserve"> n.1033. Setembro de </w:t>
      </w:r>
      <w:r w:rsidRPr="00911AA6">
        <w:rPr>
          <w:rStyle w:val="Forte"/>
          <w:rFonts w:ascii="Arial" w:hAnsi="Arial" w:cs="Arial"/>
          <w:b w:val="0"/>
          <w:sz w:val="24"/>
          <w:szCs w:val="24"/>
        </w:rPr>
        <w:t>1956.</w:t>
      </w:r>
    </w:p>
    <w:p w:rsidR="008669C5" w:rsidRPr="008669C5" w:rsidRDefault="008669C5" w:rsidP="008669C5">
      <w:pPr>
        <w:spacing w:line="240" w:lineRule="auto"/>
        <w:rPr>
          <w:rFonts w:ascii="Arial" w:hAnsi="Arial" w:cs="Arial"/>
          <w:sz w:val="24"/>
          <w:szCs w:val="24"/>
        </w:rPr>
      </w:pPr>
    </w:p>
    <w:p w:rsidR="008669C5" w:rsidRPr="008669C5" w:rsidRDefault="008669C5" w:rsidP="008669C5">
      <w:pPr>
        <w:spacing w:line="240" w:lineRule="auto"/>
        <w:rPr>
          <w:rFonts w:ascii="Arial" w:hAnsi="Arial" w:cs="Arial"/>
          <w:sz w:val="24"/>
          <w:szCs w:val="24"/>
        </w:rPr>
      </w:pPr>
      <w:r w:rsidRPr="008669C5">
        <w:rPr>
          <w:rFonts w:ascii="Arial" w:hAnsi="Arial" w:cs="Arial"/>
          <w:sz w:val="24"/>
          <w:szCs w:val="24"/>
        </w:rPr>
        <w:t>BRASIL. R</w:t>
      </w:r>
      <w:r w:rsidRPr="008669C5">
        <w:rPr>
          <w:rFonts w:ascii="Arial" w:hAnsi="Arial" w:cs="Arial"/>
          <w:sz w:val="24"/>
          <w:szCs w:val="24"/>
          <w:lang w:val="pt-PT"/>
        </w:rPr>
        <w:t>esolução nº</w:t>
      </w:r>
      <w:r w:rsidRPr="008669C5">
        <w:rPr>
          <w:rFonts w:ascii="Arial" w:hAnsi="Arial" w:cs="Arial"/>
          <w:sz w:val="24"/>
          <w:szCs w:val="24"/>
          <w:vertAlign w:val="superscript"/>
          <w:lang w:val="pt-PT"/>
        </w:rPr>
        <w:t xml:space="preserve"> </w:t>
      </w:r>
      <w:r w:rsidRPr="008669C5">
        <w:rPr>
          <w:rFonts w:ascii="Arial" w:hAnsi="Arial" w:cs="Arial"/>
          <w:sz w:val="24"/>
          <w:szCs w:val="24"/>
          <w:lang w:val="pt-PT"/>
        </w:rPr>
        <w:t xml:space="preserve">150, de 28 de maio de 1999, </w:t>
      </w:r>
      <w:r w:rsidRPr="008669C5">
        <w:rPr>
          <w:rFonts w:ascii="Arial" w:hAnsi="Arial" w:cs="Arial"/>
          <w:sz w:val="24"/>
          <w:szCs w:val="24"/>
        </w:rPr>
        <w:t xml:space="preserve">autoriza a inclusão da substância ácido dicloroisocianúrico e seus sais de sódio e potássio no Anexo II - item 2, como princípio ativo autorizado para uso em formulações de produtos destinados a desinfecção de água para consumo humano, da Portaria 152, de 26 de fevereiro de 1999, publicada no Diário Oficial da União em 1º de março de 1999. </w:t>
      </w:r>
      <w:r w:rsidRPr="008669C5">
        <w:rPr>
          <w:rFonts w:ascii="Arial" w:hAnsi="Arial" w:cs="Arial"/>
          <w:b/>
          <w:bCs/>
          <w:sz w:val="24"/>
          <w:szCs w:val="24"/>
        </w:rPr>
        <w:t>Diário Oficial</w:t>
      </w:r>
      <w:r w:rsidRPr="008669C5">
        <w:rPr>
          <w:rFonts w:ascii="Arial" w:hAnsi="Arial" w:cs="Arial"/>
          <w:sz w:val="24"/>
          <w:szCs w:val="24"/>
        </w:rPr>
        <w:t xml:space="preserve"> [da República Federativa do Brasil]. Brasília, </w:t>
      </w:r>
      <w:r w:rsidRPr="008669C5">
        <w:rPr>
          <w:rFonts w:ascii="Arial" w:hAnsi="Arial" w:cs="Arial"/>
          <w:sz w:val="24"/>
          <w:szCs w:val="24"/>
          <w:lang w:val="pt-PT"/>
        </w:rPr>
        <w:t>01 jun. 1999</w:t>
      </w:r>
      <w:r w:rsidRPr="008669C5">
        <w:rPr>
          <w:rFonts w:ascii="Arial" w:hAnsi="Arial" w:cs="Arial"/>
          <w:sz w:val="24"/>
          <w:szCs w:val="24"/>
        </w:rPr>
        <w:t xml:space="preserve">. </w:t>
      </w:r>
      <w:r w:rsidRPr="008669C5">
        <w:rPr>
          <w:rFonts w:ascii="Arial" w:hAnsi="Arial" w:cs="Arial"/>
          <w:sz w:val="24"/>
          <w:szCs w:val="24"/>
          <w:lang w:val="pt-PT"/>
        </w:rPr>
        <w:t>Secção 1.</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pPr>
      <w:r w:rsidRPr="008669C5">
        <w:rPr>
          <w:bCs/>
        </w:rPr>
        <w:t xml:space="preserve">BRASIL. Portaria nº 2.914, de 12 de dezembro de 2011. Dispõe sobre os procedimentos de controle e de vigilância da qualidade da água para consumo humano e seu padrão de potabilidade. </w:t>
      </w:r>
      <w:r w:rsidRPr="008669C5">
        <w:rPr>
          <w:b/>
          <w:bCs/>
        </w:rPr>
        <w:t>Diário Oficial</w:t>
      </w:r>
      <w:r w:rsidRPr="008669C5">
        <w:rPr>
          <w:b/>
        </w:rPr>
        <w:t xml:space="preserve"> </w:t>
      </w:r>
      <w:r w:rsidRPr="008669C5">
        <w:t>[da República Federativa do Brasil]. Brasília, 14 dez. 2011. Secção 1.</w:t>
      </w:r>
    </w:p>
    <w:p w:rsidR="008669C5" w:rsidRPr="008669C5" w:rsidRDefault="008669C5" w:rsidP="008669C5">
      <w:pPr>
        <w:spacing w:line="240" w:lineRule="auto"/>
        <w:rPr>
          <w:rFonts w:ascii="Arial" w:hAnsi="Arial" w:cs="Arial"/>
          <w:sz w:val="24"/>
          <w:szCs w:val="24"/>
          <w:lang w:val="es-ES"/>
        </w:rPr>
      </w:pPr>
    </w:p>
    <w:p w:rsidR="008669C5" w:rsidRPr="008669C5" w:rsidRDefault="008669C5" w:rsidP="008669C5">
      <w:pPr>
        <w:pStyle w:val="Ttulo1"/>
        <w:ind w:left="0" w:firstLine="0"/>
        <w:jc w:val="left"/>
      </w:pPr>
      <w:r w:rsidRPr="008669C5">
        <w:lastRenderedPageBreak/>
        <w:t xml:space="preserve">BRASIL. Resolução – RDC n° 77, de 16 de abril de 2001. Considerando a necessidade de atualizar as normas e procedimentos referentes ao registro de produtos saneantes domissanitários e outros de natureza e finalidades idênticas, bom base na Lei 6306/76 e seu Regimento Decreto 79.094/77, de 1977. </w:t>
      </w:r>
      <w:r w:rsidRPr="008669C5">
        <w:rPr>
          <w:b/>
        </w:rPr>
        <w:t>Diário Oficial</w:t>
      </w:r>
      <w:r w:rsidRPr="008669C5">
        <w:t xml:space="preserve"> [da República Federativa do Brasil]. Brasilia, 17 abril 2001. Secção 1.</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pStyle w:val="Ttulo1"/>
        <w:ind w:left="0" w:firstLine="0"/>
        <w:jc w:val="left"/>
        <w:rPr>
          <w:lang w:val="en-US"/>
        </w:rPr>
      </w:pPr>
      <w:r w:rsidRPr="008669C5">
        <w:rPr>
          <w:lang w:val="en-US"/>
        </w:rPr>
        <w:t xml:space="preserve">CDC. </w:t>
      </w:r>
      <w:r w:rsidRPr="008669C5">
        <w:rPr>
          <w:b/>
          <w:lang w:val="en-US"/>
        </w:rPr>
        <w:t>Disinfection with Chlorine – References - Basic information about disinfectants in drinking water: Chloramine, chlorine and chlorine dioxide</w:t>
      </w:r>
      <w:r w:rsidRPr="008669C5">
        <w:rPr>
          <w:lang w:val="en-US"/>
        </w:rPr>
        <w:t xml:space="preserve">. </w:t>
      </w:r>
      <w:r w:rsidRPr="008669C5">
        <w:t xml:space="preserve">Disponível em: &lt;https:// https://www.cdc.gov/healthywater/drinking/public/chlorine-disinfection.html&gt;. </w:t>
      </w:r>
      <w:r w:rsidRPr="008669C5">
        <w:rPr>
          <w:lang w:val="en-US"/>
        </w:rPr>
        <w:t>Acesso em 23 de agosto de 2015.</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rPr>
          <w:lang w:val="en-US"/>
        </w:rPr>
      </w:pPr>
      <w:r w:rsidRPr="008669C5">
        <w:rPr>
          <w:lang w:val="en-US"/>
        </w:rPr>
        <w:t>CHAMBERS, C. W.</w:t>
      </w:r>
      <w:r w:rsidRPr="008669C5">
        <w:rPr>
          <w:b/>
          <w:lang w:val="en-US"/>
        </w:rPr>
        <w:t xml:space="preserve"> </w:t>
      </w:r>
      <w:r w:rsidRPr="008669C5">
        <w:rPr>
          <w:lang w:val="en-US"/>
        </w:rPr>
        <w:t>A procedure for evaluating the efficiency of bactericidal agents.</w:t>
      </w:r>
      <w:r w:rsidRPr="008669C5">
        <w:rPr>
          <w:b/>
          <w:lang w:val="en-US"/>
        </w:rPr>
        <w:t xml:space="preserve"> J. Milk Food Technol. </w:t>
      </w:r>
      <w:r w:rsidRPr="008669C5">
        <w:rPr>
          <w:lang w:val="en-US"/>
        </w:rPr>
        <w:t>v.19. n.17. p.183-187. 1956.</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pPr>
      <w:r w:rsidRPr="008669C5">
        <w:rPr>
          <w:lang w:val="en-US"/>
        </w:rPr>
        <w:t xml:space="preserve">CLEARON. </w:t>
      </w:r>
      <w:r w:rsidRPr="008669C5">
        <w:rPr>
          <w:b/>
          <w:lang w:val="en-US"/>
        </w:rPr>
        <w:t>Acid Granular Cyanuric – Technical Product Bulletin</w:t>
      </w:r>
      <w:r w:rsidRPr="008669C5">
        <w:rPr>
          <w:lang w:val="en-US"/>
        </w:rPr>
        <w:t xml:space="preserve">. New York: Clearon Corp. 22p. </w:t>
      </w:r>
      <w:r w:rsidRPr="008669C5">
        <w:t xml:space="preserve">1997. </w:t>
      </w:r>
    </w:p>
    <w:p w:rsidR="008669C5" w:rsidRPr="008669C5" w:rsidRDefault="008669C5" w:rsidP="008669C5">
      <w:pPr>
        <w:spacing w:line="240" w:lineRule="auto"/>
        <w:rPr>
          <w:rFonts w:ascii="Arial" w:hAnsi="Arial" w:cs="Arial"/>
          <w:sz w:val="24"/>
          <w:szCs w:val="24"/>
        </w:rPr>
      </w:pPr>
    </w:p>
    <w:p w:rsidR="008669C5" w:rsidRPr="008669C5" w:rsidRDefault="008669C5" w:rsidP="008669C5">
      <w:pPr>
        <w:spacing w:line="240" w:lineRule="auto"/>
        <w:rPr>
          <w:rFonts w:ascii="Arial" w:hAnsi="Arial" w:cs="Arial"/>
          <w:sz w:val="24"/>
          <w:szCs w:val="24"/>
          <w:lang w:val="en-US"/>
        </w:rPr>
      </w:pPr>
      <w:r w:rsidRPr="008669C5">
        <w:rPr>
          <w:rFonts w:ascii="Arial" w:hAnsi="Arial" w:cs="Arial"/>
          <w:sz w:val="24"/>
          <w:szCs w:val="24"/>
        </w:rPr>
        <w:t xml:space="preserve">CUNHA, A. C.; PAIXÃO, F. M.; SOUZA, M. C. B. V.; FERREIRA, V. F. Cloreto isocianúrico e cloreto Cianúrico: aspectos gerais e aplicações em síntese orgânica. </w:t>
      </w:r>
      <w:r w:rsidRPr="008669C5">
        <w:rPr>
          <w:rFonts w:ascii="Arial" w:hAnsi="Arial" w:cs="Arial"/>
          <w:b/>
          <w:sz w:val="24"/>
          <w:szCs w:val="24"/>
          <w:lang w:val="en-US"/>
        </w:rPr>
        <w:t>Revista Química Nova.</w:t>
      </w:r>
      <w:r w:rsidRPr="008669C5">
        <w:rPr>
          <w:rFonts w:ascii="Arial" w:hAnsi="Arial" w:cs="Arial"/>
          <w:sz w:val="24"/>
          <w:szCs w:val="24"/>
          <w:lang w:val="en-US"/>
        </w:rPr>
        <w:t xml:space="preserve"> v.29. n.3. pp.520-527. 2006. </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rPr>
          <w:lang w:val="en-US"/>
        </w:rPr>
      </w:pPr>
      <w:r w:rsidRPr="008669C5">
        <w:rPr>
          <w:lang w:val="en-US"/>
        </w:rPr>
        <w:t xml:space="preserve">DYCHDALA, G. R. Chlorine and chlorine compounds. In: BLOCH, S. S. (Ed.) </w:t>
      </w:r>
      <w:r w:rsidRPr="008669C5">
        <w:rPr>
          <w:b/>
          <w:bCs/>
          <w:lang w:val="en-US"/>
        </w:rPr>
        <w:t>Disinfection, sterilization and preservation</w:t>
      </w:r>
      <w:r w:rsidRPr="008669C5">
        <w:rPr>
          <w:lang w:val="en-US"/>
        </w:rPr>
        <w:t>, 2.ed. Philadelfia: Lea &amp; Febiger. pp.167-195. 1977.</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rPr>
          <w:lang w:val="en-US"/>
        </w:rPr>
      </w:pPr>
      <w:r w:rsidRPr="008669C5">
        <w:rPr>
          <w:lang w:val="en-US"/>
        </w:rPr>
        <w:t xml:space="preserve">DYCHDALA, G. R. Chlorine and chlorine compounds. In: BLOCH, S. S. (Ed.) </w:t>
      </w:r>
      <w:r w:rsidRPr="008669C5">
        <w:rPr>
          <w:b/>
          <w:bCs/>
          <w:lang w:val="en-US"/>
        </w:rPr>
        <w:t>Disinfection, sterilization and preservation</w:t>
      </w:r>
      <w:r w:rsidRPr="008669C5">
        <w:rPr>
          <w:lang w:val="en-US"/>
        </w:rPr>
        <w:t>, 4.ed. Philadelfia: Lea &amp; Febiger. pp.131-151. 1991.</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spacing w:line="240" w:lineRule="auto"/>
        <w:rPr>
          <w:rFonts w:ascii="Arial" w:hAnsi="Arial" w:cs="Arial"/>
          <w:sz w:val="24"/>
          <w:szCs w:val="24"/>
          <w:lang w:val="en-US"/>
        </w:rPr>
      </w:pPr>
      <w:r w:rsidRPr="008669C5">
        <w:rPr>
          <w:rFonts w:ascii="Arial" w:hAnsi="Arial" w:cs="Arial"/>
          <w:sz w:val="24"/>
          <w:szCs w:val="24"/>
          <w:lang w:val="en-US"/>
        </w:rPr>
        <w:t>EPA.</w:t>
      </w:r>
      <w:r w:rsidRPr="008669C5">
        <w:rPr>
          <w:rFonts w:ascii="Arial" w:hAnsi="Arial" w:cs="Arial"/>
          <w:bCs/>
          <w:sz w:val="24"/>
          <w:szCs w:val="24"/>
          <w:lang w:val="en-US"/>
        </w:rPr>
        <w:t xml:space="preserve"> </w:t>
      </w:r>
      <w:r w:rsidRPr="008669C5">
        <w:rPr>
          <w:rFonts w:ascii="Arial" w:hAnsi="Arial" w:cs="Arial"/>
          <w:b/>
          <w:bCs/>
          <w:sz w:val="24"/>
          <w:szCs w:val="24"/>
          <w:lang w:val="en-US"/>
        </w:rPr>
        <w:t>Stage 1</w:t>
      </w:r>
      <w:r w:rsidRPr="008669C5">
        <w:rPr>
          <w:rFonts w:ascii="Arial" w:hAnsi="Arial" w:cs="Arial"/>
          <w:b/>
          <w:sz w:val="24"/>
          <w:szCs w:val="24"/>
          <w:lang w:val="en-US"/>
        </w:rPr>
        <w:t xml:space="preserve"> </w:t>
      </w:r>
      <w:r w:rsidRPr="008669C5">
        <w:rPr>
          <w:rFonts w:ascii="Arial" w:hAnsi="Arial" w:cs="Arial"/>
          <w:b/>
          <w:bCs/>
          <w:sz w:val="24"/>
          <w:szCs w:val="24"/>
          <w:lang w:val="en-US"/>
        </w:rPr>
        <w:t xml:space="preserve">Disinfectants and Disinfection Byproducts Rules: Laboratory Quick Reference Guide. </w:t>
      </w:r>
      <w:r w:rsidRPr="008669C5">
        <w:rPr>
          <w:rFonts w:ascii="Arial" w:hAnsi="Arial" w:cs="Arial"/>
          <w:bCs/>
          <w:sz w:val="24"/>
          <w:szCs w:val="24"/>
          <w:lang w:val="en-US"/>
        </w:rPr>
        <w:t>W</w:t>
      </w:r>
      <w:r w:rsidRPr="008669C5">
        <w:rPr>
          <w:rFonts w:ascii="Arial" w:hAnsi="Arial" w:cs="Arial"/>
          <w:sz w:val="24"/>
          <w:szCs w:val="24"/>
          <w:lang w:val="en-US"/>
        </w:rPr>
        <w:t>ashington</w:t>
      </w:r>
      <w:r w:rsidRPr="008669C5">
        <w:rPr>
          <w:rFonts w:ascii="Arial" w:hAnsi="Arial" w:cs="Arial"/>
          <w:bCs/>
          <w:sz w:val="24"/>
          <w:szCs w:val="24"/>
          <w:lang w:val="en-US"/>
        </w:rPr>
        <w:t xml:space="preserve">, DC: </w:t>
      </w:r>
      <w:r w:rsidRPr="008669C5">
        <w:rPr>
          <w:rFonts w:ascii="Arial" w:hAnsi="Arial" w:cs="Arial"/>
          <w:sz w:val="24"/>
          <w:szCs w:val="24"/>
          <w:lang w:val="en-US"/>
        </w:rPr>
        <w:t>EPA - United States Environmental Protection Agency.2p. December 2002.</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3"/>
        <w:jc w:val="left"/>
        <w:rPr>
          <w:lang w:val="en-US"/>
        </w:rPr>
      </w:pPr>
      <w:r w:rsidRPr="008669C5">
        <w:rPr>
          <w:b w:val="0"/>
          <w:bCs w:val="0"/>
          <w:lang w:val="en-US"/>
        </w:rPr>
        <w:t xml:space="preserve">EPA. </w:t>
      </w:r>
      <w:r w:rsidRPr="008669C5">
        <w:rPr>
          <w:bCs w:val="0"/>
          <w:lang w:val="en-US"/>
        </w:rPr>
        <w:t>Comprehensive Disinfectants and Disinfection Byproducts Rules (Stage 1 and Stage 2): Quick Reference Guide</w:t>
      </w:r>
      <w:r w:rsidRPr="008669C5">
        <w:rPr>
          <w:b w:val="0"/>
          <w:bCs w:val="0"/>
          <w:lang w:val="en-US"/>
        </w:rPr>
        <w:t>. W</w:t>
      </w:r>
      <w:r w:rsidRPr="008669C5">
        <w:rPr>
          <w:b w:val="0"/>
          <w:lang w:val="en-US"/>
        </w:rPr>
        <w:t>ashington</w:t>
      </w:r>
      <w:r w:rsidRPr="008669C5">
        <w:rPr>
          <w:b w:val="0"/>
          <w:bCs w:val="0"/>
          <w:lang w:val="en-US"/>
        </w:rPr>
        <w:t xml:space="preserve">, DC: </w:t>
      </w:r>
      <w:r w:rsidRPr="008669C5">
        <w:rPr>
          <w:b w:val="0"/>
          <w:lang w:val="en-US"/>
        </w:rPr>
        <w:t>EPA - United States Environmental Protection Agency.4p. August 2010.</w:t>
      </w:r>
      <w:r w:rsidRPr="008669C5">
        <w:rPr>
          <w:lang w:val="en-US"/>
        </w:rPr>
        <w:t xml:space="preserve"> </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pPr>
      <w:r w:rsidRPr="008669C5">
        <w:rPr>
          <w:lang w:val="en-US"/>
        </w:rPr>
        <w:t xml:space="preserve">EPA. </w:t>
      </w:r>
      <w:r w:rsidRPr="008669C5">
        <w:rPr>
          <w:b/>
          <w:lang w:val="en-US"/>
        </w:rPr>
        <w:t>Table of Regulated Drinking Water Contaminants.</w:t>
      </w:r>
      <w:r w:rsidRPr="008669C5">
        <w:rPr>
          <w:lang w:val="en-US"/>
        </w:rPr>
        <w:t xml:space="preserve"> </w:t>
      </w:r>
      <w:r w:rsidRPr="008669C5">
        <w:t>Disponível em: &lt;https:// https://www.epa.gov/ground-water-and-drinking-water/table-regulated-drinking-water-contaminants#one&gt;. Acesso em 15 de novembro de 2013.</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rPr>
          <w:lang w:val="es-ES"/>
        </w:rPr>
      </w:pPr>
      <w:r w:rsidRPr="008669C5">
        <w:rPr>
          <w:lang w:val="pt-PT"/>
        </w:rPr>
        <w:lastRenderedPageBreak/>
        <w:t xml:space="preserve">GENCO. </w:t>
      </w:r>
      <w:r w:rsidRPr="008669C5">
        <w:rPr>
          <w:b/>
          <w:bCs/>
          <w:lang w:val="pt-PT"/>
        </w:rPr>
        <w:t>Fichas de dados de segurança de materiais – Hipoclorito de cálcio</w:t>
      </w:r>
      <w:r w:rsidRPr="008669C5">
        <w:rPr>
          <w:lang w:val="pt-PT"/>
        </w:rPr>
        <w:t xml:space="preserve">. SÃO PAULO: Genco Química Industrial Ltda. 7p. </w:t>
      </w:r>
      <w:r w:rsidRPr="008669C5">
        <w:rPr>
          <w:lang w:val="es-ES"/>
        </w:rPr>
        <w:t>Setembro/1998.</w:t>
      </w:r>
    </w:p>
    <w:p w:rsidR="008669C5" w:rsidRPr="008669C5" w:rsidRDefault="008669C5" w:rsidP="008669C5">
      <w:pPr>
        <w:spacing w:line="240" w:lineRule="auto"/>
        <w:rPr>
          <w:rFonts w:ascii="Arial" w:hAnsi="Arial" w:cs="Arial"/>
          <w:sz w:val="24"/>
          <w:szCs w:val="24"/>
          <w:lang w:val="es-ES"/>
        </w:rPr>
      </w:pPr>
    </w:p>
    <w:p w:rsidR="008669C5" w:rsidRPr="008669C5" w:rsidRDefault="008669C5" w:rsidP="008669C5">
      <w:pPr>
        <w:pStyle w:val="Corpodetexto"/>
        <w:jc w:val="left"/>
        <w:rPr>
          <w:sz w:val="24"/>
        </w:rPr>
      </w:pPr>
      <w:r w:rsidRPr="008669C5">
        <w:rPr>
          <w:sz w:val="24"/>
        </w:rPr>
        <w:t xml:space="preserve">GRUBER, J., LI, R. W. C. Superestabilização, mito ou realidade? </w:t>
      </w:r>
      <w:r w:rsidRPr="008669C5">
        <w:rPr>
          <w:b/>
          <w:sz w:val="24"/>
        </w:rPr>
        <w:t>Revista Pool-Life – Piscina.</w:t>
      </w:r>
      <w:r w:rsidRPr="008669C5">
        <w:rPr>
          <w:sz w:val="24"/>
        </w:rPr>
        <w:t xml:space="preserve"> Ano XXI, n. 62., Edição Especial, 2003.</w:t>
      </w:r>
    </w:p>
    <w:p w:rsidR="008669C5" w:rsidRPr="008669C5" w:rsidRDefault="008669C5" w:rsidP="008669C5">
      <w:pPr>
        <w:spacing w:line="240" w:lineRule="auto"/>
        <w:rPr>
          <w:rFonts w:ascii="Arial" w:hAnsi="Arial" w:cs="Arial"/>
          <w:sz w:val="24"/>
          <w:szCs w:val="24"/>
          <w:lang w:val="es-ES"/>
        </w:rPr>
      </w:pPr>
    </w:p>
    <w:p w:rsidR="008669C5" w:rsidRPr="008669C5" w:rsidRDefault="008669C5" w:rsidP="008669C5">
      <w:pPr>
        <w:spacing w:line="240" w:lineRule="auto"/>
        <w:rPr>
          <w:rFonts w:ascii="Arial" w:hAnsi="Arial" w:cs="Arial"/>
          <w:sz w:val="24"/>
          <w:szCs w:val="24"/>
        </w:rPr>
      </w:pPr>
      <w:r w:rsidRPr="008669C5">
        <w:rPr>
          <w:rFonts w:ascii="Arial" w:hAnsi="Arial" w:cs="Arial"/>
          <w:sz w:val="24"/>
          <w:szCs w:val="24"/>
          <w:lang w:val="en-US"/>
        </w:rPr>
        <w:t xml:space="preserve">HAMMOND, B. G., BARBEE, S. J.; INOUE, T., et al. A Review of Toxicology Studies on Cyanurate and its Chlorinated Derivates. </w:t>
      </w:r>
      <w:r w:rsidRPr="008669C5">
        <w:rPr>
          <w:rFonts w:ascii="Arial" w:hAnsi="Arial" w:cs="Arial"/>
          <w:b/>
          <w:bCs/>
          <w:sz w:val="24"/>
          <w:szCs w:val="24"/>
        </w:rPr>
        <w:t>Environmental Health Perspectives.</w:t>
      </w:r>
      <w:r w:rsidRPr="008669C5">
        <w:rPr>
          <w:rFonts w:ascii="Arial" w:hAnsi="Arial" w:cs="Arial"/>
          <w:sz w:val="24"/>
          <w:szCs w:val="24"/>
        </w:rPr>
        <w:t xml:space="preserve"> v.69. pp.387-298. 1986.</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rPr>
          <w:lang w:val="pt-PT"/>
        </w:rPr>
      </w:pPr>
      <w:r w:rsidRPr="008669C5">
        <w:rPr>
          <w:lang w:val="pt-PT"/>
        </w:rPr>
        <w:t xml:space="preserve">HIDROALL </w:t>
      </w:r>
      <w:r w:rsidRPr="008669C5">
        <w:rPr>
          <w:b/>
          <w:bCs/>
          <w:lang w:val="pt-PT"/>
        </w:rPr>
        <w:t>HCL60 – Ácido tricloro isocianúrico</w:t>
      </w:r>
      <w:r w:rsidRPr="008669C5">
        <w:rPr>
          <w:lang w:val="pt-PT"/>
        </w:rPr>
        <w:t>. CAMPINAS; HidroAll Ltda. 19p. Setembro/2000a.</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pStyle w:val="Ttulo1"/>
        <w:ind w:left="0" w:firstLine="0"/>
        <w:jc w:val="left"/>
        <w:rPr>
          <w:lang w:val="pt-PT"/>
        </w:rPr>
      </w:pPr>
      <w:r w:rsidRPr="008669C5">
        <w:rPr>
          <w:lang w:val="pt-PT"/>
        </w:rPr>
        <w:t xml:space="preserve">HIDROALL. </w:t>
      </w:r>
      <w:r w:rsidRPr="008669C5">
        <w:rPr>
          <w:b/>
          <w:bCs/>
          <w:lang w:val="pt-PT"/>
        </w:rPr>
        <w:t>HCL90 E HCL56 – Dicloroisocianurato de sódio</w:t>
      </w:r>
      <w:r w:rsidRPr="008669C5">
        <w:rPr>
          <w:lang w:val="pt-PT"/>
        </w:rPr>
        <w:t>. CAMPINAS: HidroAll Ltda. 19p. Dezembro/2000b.</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pStyle w:val="Ttulo1"/>
        <w:ind w:left="0" w:firstLine="0"/>
        <w:jc w:val="left"/>
        <w:rPr>
          <w:lang w:val="en-US"/>
        </w:rPr>
      </w:pPr>
      <w:r w:rsidRPr="008669C5">
        <w:rPr>
          <w:lang w:val="pt-PT"/>
        </w:rPr>
        <w:t xml:space="preserve">HTH. </w:t>
      </w:r>
      <w:r w:rsidRPr="008669C5">
        <w:rPr>
          <w:b/>
          <w:bCs/>
          <w:lang w:val="pt-PT"/>
        </w:rPr>
        <w:t>Fichas de dados de segurança de materiais – Hipoclorito de cálcio</w:t>
      </w:r>
      <w:r w:rsidRPr="008669C5">
        <w:rPr>
          <w:lang w:val="pt-PT"/>
        </w:rPr>
        <w:t xml:space="preserve">. </w:t>
      </w:r>
      <w:r w:rsidRPr="008669C5">
        <w:rPr>
          <w:lang w:val="en-US"/>
        </w:rPr>
        <w:t>SALTO: Arch Química Brasil Ltda. 3p. Janeiro/1999.</w:t>
      </w:r>
    </w:p>
    <w:p w:rsidR="008669C5" w:rsidRPr="008669C5" w:rsidRDefault="008669C5" w:rsidP="008669C5">
      <w:pPr>
        <w:pStyle w:val="Ttulo1"/>
        <w:ind w:left="0" w:firstLine="0"/>
        <w:jc w:val="left"/>
        <w:rPr>
          <w:lang w:val="en-US"/>
        </w:rPr>
      </w:pPr>
    </w:p>
    <w:p w:rsidR="008669C5" w:rsidRPr="008669C5" w:rsidRDefault="008669C5" w:rsidP="008669C5">
      <w:pPr>
        <w:pStyle w:val="Ttulo1"/>
        <w:ind w:left="0" w:firstLine="0"/>
        <w:jc w:val="left"/>
      </w:pPr>
      <w:r w:rsidRPr="008669C5">
        <w:rPr>
          <w:lang w:val="en-US"/>
        </w:rPr>
        <w:t xml:space="preserve">LAUBUSCH, E. J., </w:t>
      </w:r>
      <w:r w:rsidRPr="008669C5">
        <w:rPr>
          <w:b/>
          <w:lang w:val="en-US"/>
        </w:rPr>
        <w:t>Clorination and other disinfection processes</w:t>
      </w:r>
      <w:r w:rsidRPr="008669C5">
        <w:rPr>
          <w:lang w:val="en-US"/>
        </w:rPr>
        <w:t xml:space="preserve">. In: Water quality and treatment: a handbook of public water supplies (American Water Works Association - AWWA),  New York: McGraw-Hill. pp.158-224. </w:t>
      </w:r>
      <w:r w:rsidRPr="008669C5">
        <w:t>1971.</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pPr>
      <w:r w:rsidRPr="008669C5">
        <w:t xml:space="preserve">LEITÃO, M. F. F. </w:t>
      </w:r>
      <w:r w:rsidRPr="008669C5">
        <w:rPr>
          <w:b/>
          <w:bCs/>
        </w:rPr>
        <w:t>Controle de sanificação na indústria de alimentos</w:t>
      </w:r>
      <w:r w:rsidRPr="008669C5">
        <w:t>. Campinas: ITAL. 71p. 1976. (Instruções Técnicas, 11).</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pPr>
      <w:r w:rsidRPr="008669C5">
        <w:t xml:space="preserve">LEVER INDUSTRIAL. </w:t>
      </w:r>
      <w:r w:rsidRPr="008669C5">
        <w:rPr>
          <w:b/>
          <w:bCs/>
        </w:rPr>
        <w:t>Hipoclor – Ficha sobre segurança do produto</w:t>
      </w:r>
      <w:r w:rsidRPr="008669C5">
        <w:t>. São Paulo: Lever Industrial. 4p. fevereiro/1991.</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pPr>
      <w:r w:rsidRPr="008669C5">
        <w:rPr>
          <w:lang w:val="en-US"/>
        </w:rPr>
        <w:t>LEVER INDUSTRIAL.</w:t>
      </w:r>
      <w:r w:rsidRPr="008669C5">
        <w:rPr>
          <w:b/>
          <w:bCs/>
          <w:lang w:val="en-US"/>
        </w:rPr>
        <w:t xml:space="preserve"> Sumaveg – Hazard classification</w:t>
      </w:r>
      <w:r w:rsidRPr="008669C5">
        <w:rPr>
          <w:lang w:val="en-US"/>
        </w:rPr>
        <w:t xml:space="preserve">. London:  Unilever U.K. Central Resources Limited. </w:t>
      </w:r>
      <w:r w:rsidRPr="008669C5">
        <w:t>4p. Abril/1995.</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Default"/>
        <w:rPr>
          <w:color w:val="auto"/>
        </w:rPr>
      </w:pPr>
      <w:r w:rsidRPr="008669C5">
        <w:rPr>
          <w:color w:val="221E1F"/>
        </w:rPr>
        <w:t>LIMA,</w:t>
      </w:r>
      <w:r w:rsidRPr="008669C5">
        <w:t xml:space="preserve"> </w:t>
      </w:r>
      <w:r w:rsidRPr="008669C5">
        <w:rPr>
          <w:color w:val="221E1F"/>
        </w:rPr>
        <w:t xml:space="preserve">A. C. S.; AFONSO, J. C. </w:t>
      </w:r>
      <w:r w:rsidRPr="008669C5">
        <w:rPr>
          <w:bCs/>
          <w:color w:val="auto"/>
        </w:rPr>
        <w:t xml:space="preserve">A Química do Refrigerante. </w:t>
      </w:r>
      <w:r w:rsidRPr="008669C5">
        <w:rPr>
          <w:b/>
          <w:bCs/>
          <w:color w:val="auto"/>
        </w:rPr>
        <w:t>Revista Química Nova Escola</w:t>
      </w:r>
      <w:r w:rsidRPr="008669C5">
        <w:rPr>
          <w:bCs/>
          <w:color w:val="auto"/>
        </w:rPr>
        <w:t>. v</w:t>
      </w:r>
      <w:r w:rsidRPr="008669C5">
        <w:rPr>
          <w:rFonts w:eastAsia="Times New Roman"/>
          <w:color w:val="221E1F"/>
        </w:rPr>
        <w:t>. 31. n3. Agosto de 2009.</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pPr>
      <w:r w:rsidRPr="008669C5">
        <w:t xml:space="preserve">LIRA, J. C. L. </w:t>
      </w:r>
      <w:r w:rsidRPr="008669C5">
        <w:rPr>
          <w:b/>
        </w:rPr>
        <w:t>Carbonação</w:t>
      </w:r>
      <w:r w:rsidRPr="008669C5">
        <w:t>. Disponível em: &lt;http://www.infoescola.com/reacoes-quimicas/carbonacao/&gt;. Acesso em 10 de dezembro de 2014.</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pPr>
      <w:r w:rsidRPr="008669C5">
        <w:t xml:space="preserve">MACÊDO, J. A. B. </w:t>
      </w:r>
      <w:r w:rsidRPr="008669C5">
        <w:rPr>
          <w:b/>
          <w:bCs/>
        </w:rPr>
        <w:t>Determinação de Trihalometanos em Águas de Abastecimento Público e Indústria de Alimentos</w:t>
      </w:r>
      <w:r w:rsidRPr="008669C5">
        <w:t xml:space="preserve">. Viçosa, MG. 90p. Dissertação </w:t>
      </w:r>
      <w:r w:rsidRPr="008669C5">
        <w:lastRenderedPageBreak/>
        <w:t>(Doutorado em Ciência e Tecnologia de Alimentos) – Universidade Federal de Viçosa, 1997.</w:t>
      </w:r>
    </w:p>
    <w:p w:rsidR="008669C5" w:rsidRPr="008669C5" w:rsidRDefault="008669C5" w:rsidP="008669C5">
      <w:pPr>
        <w:pStyle w:val="Cabealho"/>
        <w:rPr>
          <w:rFonts w:ascii="Arial" w:hAnsi="Arial" w:cs="Arial"/>
          <w:sz w:val="24"/>
          <w:szCs w:val="24"/>
        </w:rPr>
      </w:pPr>
    </w:p>
    <w:p w:rsidR="008669C5" w:rsidRPr="008669C5" w:rsidRDefault="008669C5" w:rsidP="008669C5">
      <w:pPr>
        <w:pStyle w:val="Ttulo1"/>
        <w:jc w:val="left"/>
      </w:pPr>
      <w:r w:rsidRPr="008669C5">
        <w:t xml:space="preserve">MACÊDO, J. A. B. </w:t>
      </w:r>
      <w:r w:rsidRPr="008669C5">
        <w:rPr>
          <w:b/>
          <w:bCs/>
        </w:rPr>
        <w:t>Águas &amp; Águas</w:t>
      </w:r>
      <w:r w:rsidRPr="008669C5">
        <w:t>. 1ª. Ed. Belo Horizonte: ORTFOFARMA. 505p. 2000.</w:t>
      </w:r>
    </w:p>
    <w:p w:rsidR="008669C5" w:rsidRPr="008669C5" w:rsidRDefault="008669C5" w:rsidP="008669C5">
      <w:pPr>
        <w:pStyle w:val="Cabealho"/>
        <w:rPr>
          <w:rFonts w:ascii="Arial" w:hAnsi="Arial" w:cs="Arial"/>
          <w:sz w:val="24"/>
          <w:szCs w:val="24"/>
        </w:rPr>
      </w:pPr>
    </w:p>
    <w:p w:rsidR="008669C5" w:rsidRPr="008669C5" w:rsidRDefault="008669C5" w:rsidP="008669C5">
      <w:pPr>
        <w:pStyle w:val="Rodap"/>
        <w:rPr>
          <w:rFonts w:ascii="Arial" w:hAnsi="Arial" w:cs="Arial"/>
          <w:sz w:val="24"/>
          <w:szCs w:val="24"/>
        </w:rPr>
      </w:pPr>
      <w:r w:rsidRPr="008669C5">
        <w:rPr>
          <w:rFonts w:ascii="Arial" w:hAnsi="Arial" w:cs="Arial"/>
          <w:sz w:val="24"/>
          <w:szCs w:val="24"/>
        </w:rPr>
        <w:t xml:space="preserve">MACÊDO, J. A. B. </w:t>
      </w:r>
      <w:r w:rsidRPr="008669C5">
        <w:rPr>
          <w:rFonts w:ascii="Arial" w:hAnsi="Arial" w:cs="Arial"/>
          <w:b/>
          <w:sz w:val="24"/>
          <w:szCs w:val="24"/>
        </w:rPr>
        <w:t>Águas &amp; Águas.</w:t>
      </w:r>
      <w:r w:rsidRPr="008669C5">
        <w:rPr>
          <w:rFonts w:ascii="Arial" w:hAnsi="Arial" w:cs="Arial"/>
          <w:sz w:val="24"/>
          <w:szCs w:val="24"/>
        </w:rPr>
        <w:t xml:space="preserve"> 2ª. Ed. Belo Horizonte: CRQ-MG. 997p. 2004.</w:t>
      </w:r>
    </w:p>
    <w:p w:rsidR="008669C5" w:rsidRPr="008669C5" w:rsidRDefault="008669C5" w:rsidP="008669C5">
      <w:pPr>
        <w:pStyle w:val="Corpodetexto"/>
        <w:jc w:val="left"/>
        <w:rPr>
          <w:color w:val="auto"/>
          <w:sz w:val="24"/>
        </w:rPr>
      </w:pPr>
    </w:p>
    <w:p w:rsidR="008669C5" w:rsidRPr="008669C5" w:rsidRDefault="008669C5" w:rsidP="008669C5">
      <w:pPr>
        <w:pStyle w:val="Cabealho"/>
        <w:rPr>
          <w:rFonts w:ascii="Arial" w:hAnsi="Arial" w:cs="Arial"/>
          <w:sz w:val="24"/>
          <w:szCs w:val="24"/>
        </w:rPr>
      </w:pPr>
      <w:r w:rsidRPr="008669C5">
        <w:rPr>
          <w:rFonts w:ascii="Arial" w:hAnsi="Arial" w:cs="Arial"/>
          <w:sz w:val="24"/>
          <w:szCs w:val="24"/>
        </w:rPr>
        <w:t xml:space="preserve">MACÊDO, J. A. B. </w:t>
      </w:r>
      <w:r w:rsidRPr="008669C5">
        <w:rPr>
          <w:rFonts w:ascii="Arial" w:hAnsi="Arial" w:cs="Arial"/>
          <w:b/>
          <w:bCs/>
          <w:sz w:val="24"/>
          <w:szCs w:val="24"/>
        </w:rPr>
        <w:t>Águas e Águas</w:t>
      </w:r>
      <w:r w:rsidRPr="008669C5">
        <w:rPr>
          <w:rFonts w:ascii="Arial" w:hAnsi="Arial" w:cs="Arial"/>
          <w:sz w:val="24"/>
          <w:szCs w:val="24"/>
        </w:rPr>
        <w:t>. 3ª. Ed. Belo Horizonte: CRQ-MG. 1056p. 2007.</w:t>
      </w:r>
    </w:p>
    <w:p w:rsidR="008669C5" w:rsidRPr="008669C5" w:rsidRDefault="008669C5" w:rsidP="008669C5">
      <w:pPr>
        <w:pStyle w:val="Cabealho"/>
        <w:rPr>
          <w:rFonts w:ascii="Arial" w:hAnsi="Arial" w:cs="Arial"/>
          <w:sz w:val="24"/>
          <w:szCs w:val="24"/>
        </w:rPr>
      </w:pPr>
    </w:p>
    <w:p w:rsidR="008669C5" w:rsidRPr="008669C5" w:rsidRDefault="008669C5" w:rsidP="008669C5">
      <w:pPr>
        <w:pStyle w:val="Cabealho"/>
        <w:rPr>
          <w:rFonts w:ascii="Arial" w:hAnsi="Arial" w:cs="Arial"/>
          <w:sz w:val="24"/>
          <w:szCs w:val="24"/>
        </w:rPr>
      </w:pPr>
      <w:r w:rsidRPr="008669C5">
        <w:rPr>
          <w:rFonts w:ascii="Arial" w:hAnsi="Arial" w:cs="Arial"/>
          <w:sz w:val="24"/>
          <w:szCs w:val="24"/>
        </w:rPr>
        <w:t xml:space="preserve">MACÊDO, J. A. B. </w:t>
      </w:r>
      <w:r w:rsidRPr="008669C5">
        <w:rPr>
          <w:rFonts w:ascii="Arial" w:hAnsi="Arial" w:cs="Arial"/>
          <w:b/>
          <w:bCs/>
          <w:sz w:val="24"/>
          <w:szCs w:val="24"/>
        </w:rPr>
        <w:t>Águas e Águas</w:t>
      </w:r>
      <w:r w:rsidRPr="008669C5">
        <w:rPr>
          <w:rFonts w:ascii="Arial" w:hAnsi="Arial" w:cs="Arial"/>
          <w:sz w:val="24"/>
          <w:szCs w:val="24"/>
        </w:rPr>
        <w:t>. 4ª. Ed. Belo Horizonte: CRQ-MG. 960p. 2016.</w:t>
      </w:r>
    </w:p>
    <w:p w:rsidR="008669C5" w:rsidRPr="008669C5" w:rsidRDefault="008669C5" w:rsidP="008669C5">
      <w:pPr>
        <w:pStyle w:val="Cabealho"/>
        <w:rPr>
          <w:rFonts w:ascii="Arial" w:hAnsi="Arial" w:cs="Arial"/>
          <w:sz w:val="24"/>
          <w:szCs w:val="24"/>
        </w:rPr>
      </w:pPr>
    </w:p>
    <w:p w:rsidR="008669C5" w:rsidRPr="008669C5" w:rsidRDefault="008669C5" w:rsidP="008669C5">
      <w:pPr>
        <w:pStyle w:val="Cabealho"/>
        <w:rPr>
          <w:rFonts w:ascii="Arial" w:hAnsi="Arial" w:cs="Arial"/>
          <w:sz w:val="24"/>
          <w:szCs w:val="24"/>
          <w:lang w:val="pt-PT"/>
        </w:rPr>
      </w:pPr>
      <w:r w:rsidRPr="008669C5">
        <w:rPr>
          <w:rFonts w:ascii="Arial" w:hAnsi="Arial" w:cs="Arial"/>
          <w:sz w:val="24"/>
          <w:szCs w:val="24"/>
          <w:lang w:val="pt-PT"/>
        </w:rPr>
        <w:t xml:space="preserve">MACÊDO, J. A. B., BARRA, M. M. </w:t>
      </w:r>
      <w:r w:rsidRPr="008669C5">
        <w:rPr>
          <w:rFonts w:ascii="Arial" w:hAnsi="Arial" w:cs="Arial"/>
          <w:sz w:val="24"/>
          <w:szCs w:val="24"/>
        </w:rPr>
        <w:t xml:space="preserve">Derivados clorados de origem orgânica uma solução para o processo de desinfecção de água potável e para desinfecção de indústrias. In: SIBESA - </w:t>
      </w:r>
      <w:r w:rsidRPr="008669C5">
        <w:rPr>
          <w:rFonts w:ascii="Arial" w:hAnsi="Arial" w:cs="Arial"/>
          <w:spacing w:val="16"/>
          <w:sz w:val="24"/>
          <w:szCs w:val="24"/>
        </w:rPr>
        <w:t xml:space="preserve">VI Simpósio Ítalo Brasileiro de Engenharia Sanitária e Ambiental 2002, VitórIa. </w:t>
      </w:r>
      <w:r w:rsidRPr="008669C5">
        <w:rPr>
          <w:rFonts w:ascii="Arial" w:hAnsi="Arial" w:cs="Arial"/>
          <w:b/>
          <w:bCs/>
          <w:spacing w:val="16"/>
          <w:sz w:val="24"/>
          <w:szCs w:val="24"/>
        </w:rPr>
        <w:t>Anais...</w:t>
      </w:r>
      <w:r w:rsidRPr="008669C5">
        <w:rPr>
          <w:rFonts w:ascii="Arial" w:hAnsi="Arial" w:cs="Arial"/>
          <w:spacing w:val="16"/>
          <w:sz w:val="24"/>
          <w:szCs w:val="24"/>
        </w:rPr>
        <w:t xml:space="preserve"> Vitória: </w:t>
      </w:r>
      <w:r w:rsidRPr="008669C5">
        <w:rPr>
          <w:rFonts w:ascii="Arial" w:hAnsi="Arial" w:cs="Arial"/>
          <w:sz w:val="24"/>
          <w:szCs w:val="24"/>
        </w:rPr>
        <w:t>Associação Brasileira de Engenharia Sanitária Ambiental – ABES. 2002.</w:t>
      </w:r>
    </w:p>
    <w:p w:rsidR="008669C5" w:rsidRPr="008669C5" w:rsidRDefault="008669C5" w:rsidP="008669C5">
      <w:pPr>
        <w:pStyle w:val="Ttulo1"/>
        <w:jc w:val="left"/>
        <w:rPr>
          <w:lang w:val="pt-PT"/>
        </w:rPr>
      </w:pPr>
    </w:p>
    <w:p w:rsidR="008669C5" w:rsidRPr="008669C5" w:rsidRDefault="008669C5" w:rsidP="008669C5">
      <w:pPr>
        <w:pStyle w:val="Cabealho"/>
        <w:rPr>
          <w:rFonts w:ascii="Arial" w:hAnsi="Arial" w:cs="Arial"/>
          <w:sz w:val="24"/>
          <w:szCs w:val="24"/>
          <w:lang w:val="pt-PT"/>
        </w:rPr>
      </w:pPr>
      <w:r w:rsidRPr="008669C5">
        <w:rPr>
          <w:rFonts w:ascii="Arial" w:hAnsi="Arial" w:cs="Arial"/>
          <w:sz w:val="24"/>
          <w:szCs w:val="24"/>
          <w:lang w:val="pt-PT"/>
        </w:rPr>
        <w:t xml:space="preserve">MACÊDO, J. A. B. </w:t>
      </w:r>
      <w:r w:rsidRPr="008669C5">
        <w:rPr>
          <w:rFonts w:ascii="Arial" w:hAnsi="Arial" w:cs="Arial"/>
          <w:b/>
          <w:bCs/>
          <w:sz w:val="24"/>
          <w:szCs w:val="24"/>
          <w:lang w:val="pt-PT"/>
        </w:rPr>
        <w:t>Piscinas – Água &amp; Tratamento &amp; Química</w:t>
      </w:r>
      <w:r w:rsidRPr="008669C5">
        <w:rPr>
          <w:rFonts w:ascii="Arial" w:hAnsi="Arial" w:cs="Arial"/>
          <w:sz w:val="24"/>
          <w:szCs w:val="24"/>
          <w:lang w:val="pt-PT"/>
        </w:rPr>
        <w:t>. Belo Horizonte: CRQ-MG. 235p. 2003.</w:t>
      </w:r>
    </w:p>
    <w:p w:rsidR="008669C5" w:rsidRPr="008669C5" w:rsidRDefault="008669C5" w:rsidP="008669C5">
      <w:pPr>
        <w:pStyle w:val="Cabealho"/>
        <w:rPr>
          <w:rFonts w:ascii="Arial" w:hAnsi="Arial" w:cs="Arial"/>
          <w:sz w:val="24"/>
          <w:szCs w:val="24"/>
          <w:lang w:val="pt-PT"/>
        </w:rPr>
      </w:pPr>
    </w:p>
    <w:p w:rsidR="008669C5" w:rsidRPr="008669C5" w:rsidRDefault="008669C5" w:rsidP="008669C5">
      <w:pPr>
        <w:pStyle w:val="Cabealho"/>
        <w:rPr>
          <w:rFonts w:ascii="Arial" w:hAnsi="Arial" w:cs="Arial"/>
          <w:sz w:val="24"/>
          <w:szCs w:val="24"/>
          <w:lang w:val="en-US"/>
        </w:rPr>
      </w:pPr>
      <w:r w:rsidRPr="008669C5">
        <w:rPr>
          <w:rFonts w:ascii="Arial" w:hAnsi="Arial" w:cs="Arial"/>
          <w:sz w:val="24"/>
          <w:szCs w:val="24"/>
          <w:lang w:val="pt-PT"/>
        </w:rPr>
        <w:t xml:space="preserve">MACÊDO, J. A. B. </w:t>
      </w:r>
      <w:r w:rsidRPr="008669C5">
        <w:rPr>
          <w:rFonts w:ascii="Arial" w:hAnsi="Arial" w:cs="Arial"/>
          <w:b/>
          <w:sz w:val="24"/>
          <w:szCs w:val="24"/>
          <w:lang w:val="pt-PT"/>
        </w:rPr>
        <w:t>Desinfecção &amp; Esterilização Química</w:t>
      </w:r>
      <w:r w:rsidRPr="008669C5">
        <w:rPr>
          <w:rFonts w:ascii="Arial" w:hAnsi="Arial" w:cs="Arial"/>
          <w:sz w:val="24"/>
          <w:szCs w:val="24"/>
          <w:lang w:val="pt-PT"/>
        </w:rPr>
        <w:t xml:space="preserve">. Belo Horizonte: CRQ-MG. </w:t>
      </w:r>
      <w:r w:rsidRPr="008669C5">
        <w:rPr>
          <w:rFonts w:ascii="Arial" w:hAnsi="Arial" w:cs="Arial"/>
          <w:sz w:val="24"/>
          <w:szCs w:val="24"/>
          <w:lang w:val="en-US"/>
        </w:rPr>
        <w:t>737p. 2009.</w:t>
      </w:r>
    </w:p>
    <w:p w:rsidR="008669C5" w:rsidRPr="008669C5" w:rsidRDefault="008669C5" w:rsidP="008669C5">
      <w:pPr>
        <w:pStyle w:val="Cabealho"/>
        <w:rPr>
          <w:rFonts w:ascii="Arial" w:hAnsi="Arial" w:cs="Arial"/>
          <w:sz w:val="24"/>
          <w:szCs w:val="24"/>
          <w:lang w:val="en-US"/>
        </w:rPr>
      </w:pPr>
    </w:p>
    <w:p w:rsidR="008669C5" w:rsidRPr="008669C5" w:rsidRDefault="008669C5" w:rsidP="008669C5">
      <w:pPr>
        <w:pStyle w:val="Ttulo1"/>
        <w:ind w:left="0" w:firstLine="0"/>
        <w:jc w:val="left"/>
        <w:rPr>
          <w:lang w:val="en-US"/>
        </w:rPr>
      </w:pPr>
      <w:r w:rsidRPr="008669C5">
        <w:rPr>
          <w:lang w:val="en-US"/>
        </w:rPr>
        <w:t xml:space="preserve">McPHERSON, L. L. Understanding ORP”S  role in the disinfection process. </w:t>
      </w:r>
      <w:r w:rsidRPr="008669C5">
        <w:rPr>
          <w:b/>
          <w:bCs/>
          <w:lang w:val="en-US"/>
        </w:rPr>
        <w:t>WATER/ Engineering &amp; Management.</w:t>
      </w:r>
      <w:r w:rsidRPr="008669C5">
        <w:rPr>
          <w:lang w:val="en-US"/>
        </w:rPr>
        <w:t xml:space="preserve"> v.11. pp.29-31. Nov. 1993.</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spacing w:line="240" w:lineRule="auto"/>
        <w:rPr>
          <w:rFonts w:ascii="Arial" w:hAnsi="Arial" w:cs="Arial"/>
          <w:sz w:val="24"/>
          <w:szCs w:val="24"/>
          <w:lang w:val="pt-PT"/>
        </w:rPr>
      </w:pPr>
      <w:r w:rsidRPr="008669C5">
        <w:rPr>
          <w:rFonts w:ascii="Arial" w:hAnsi="Arial" w:cs="Arial"/>
          <w:sz w:val="24"/>
          <w:szCs w:val="24"/>
          <w:lang w:val="en-US"/>
        </w:rPr>
        <w:t xml:space="preserve">MAIERÁ, N. </w:t>
      </w:r>
      <w:r w:rsidRPr="008669C5">
        <w:rPr>
          <w:rFonts w:ascii="Arial" w:hAnsi="Arial" w:cs="Arial"/>
          <w:b/>
          <w:bCs/>
          <w:sz w:val="24"/>
          <w:szCs w:val="24"/>
          <w:lang w:val="en-US"/>
        </w:rPr>
        <w:t>Piscinas – litro a litro</w:t>
      </w:r>
      <w:r w:rsidRPr="008669C5">
        <w:rPr>
          <w:rFonts w:ascii="Arial" w:hAnsi="Arial" w:cs="Arial"/>
          <w:sz w:val="24"/>
          <w:szCs w:val="24"/>
          <w:lang w:val="en-US"/>
        </w:rPr>
        <w:t xml:space="preserve">. </w:t>
      </w:r>
      <w:r w:rsidRPr="008669C5">
        <w:rPr>
          <w:rFonts w:ascii="Arial" w:hAnsi="Arial" w:cs="Arial"/>
          <w:sz w:val="24"/>
          <w:szCs w:val="24"/>
          <w:lang w:val="pt-PT"/>
        </w:rPr>
        <w:t>São Paulo: Mix Editora Ltda. sp. 2000.</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spacing w:line="240" w:lineRule="auto"/>
        <w:rPr>
          <w:rFonts w:ascii="Arial" w:hAnsi="Arial" w:cs="Arial"/>
          <w:sz w:val="24"/>
          <w:szCs w:val="24"/>
          <w:lang w:val="pt-PT"/>
        </w:rPr>
      </w:pPr>
      <w:r w:rsidRPr="008669C5">
        <w:rPr>
          <w:rFonts w:ascii="Arial" w:hAnsi="Arial" w:cs="Arial"/>
          <w:bCs/>
          <w:iCs/>
          <w:sz w:val="24"/>
          <w:szCs w:val="24"/>
        </w:rPr>
        <w:t xml:space="preserve">MAPRIC. </w:t>
      </w:r>
      <w:r w:rsidRPr="008669C5">
        <w:rPr>
          <w:rFonts w:ascii="Arial" w:hAnsi="Arial" w:cs="Arial"/>
          <w:b/>
          <w:bCs/>
          <w:iCs/>
          <w:sz w:val="24"/>
          <w:szCs w:val="24"/>
        </w:rPr>
        <w:t>A manipulação das bases efervescentes</w:t>
      </w:r>
      <w:r w:rsidRPr="008669C5">
        <w:rPr>
          <w:rFonts w:ascii="Arial" w:hAnsi="Arial" w:cs="Arial"/>
          <w:bCs/>
          <w:iCs/>
          <w:sz w:val="24"/>
          <w:szCs w:val="24"/>
        </w:rPr>
        <w:t>. Disponível em: &lt;www.mapric.com.br/anexos/boletim286_06052007_142306.pdf&gt;. Acesso em 20 de agosto de 2007.</w:t>
      </w:r>
    </w:p>
    <w:p w:rsidR="008669C5" w:rsidRPr="008669C5" w:rsidRDefault="008669C5" w:rsidP="008669C5">
      <w:pPr>
        <w:pStyle w:val="Corpodetexto"/>
        <w:jc w:val="left"/>
        <w:rPr>
          <w:color w:val="auto"/>
          <w:sz w:val="24"/>
        </w:rPr>
      </w:pPr>
    </w:p>
    <w:p w:rsidR="008669C5" w:rsidRPr="008669C5" w:rsidRDefault="008669C5" w:rsidP="008669C5">
      <w:pPr>
        <w:pStyle w:val="Corpodetexto"/>
        <w:jc w:val="left"/>
        <w:rPr>
          <w:color w:val="auto"/>
          <w:sz w:val="24"/>
        </w:rPr>
      </w:pPr>
      <w:r w:rsidRPr="008669C5">
        <w:rPr>
          <w:color w:val="auto"/>
          <w:sz w:val="24"/>
        </w:rPr>
        <w:t xml:space="preserve">MARRIOT, N. G. </w:t>
      </w:r>
      <w:r w:rsidRPr="008669C5">
        <w:rPr>
          <w:b/>
          <w:bCs/>
          <w:color w:val="auto"/>
          <w:sz w:val="24"/>
        </w:rPr>
        <w:t>Principles of food microbiology</w:t>
      </w:r>
      <w:r w:rsidRPr="008669C5">
        <w:rPr>
          <w:color w:val="auto"/>
          <w:sz w:val="24"/>
        </w:rPr>
        <w:t xml:space="preserve">. </w:t>
      </w:r>
      <w:r w:rsidRPr="008669C5">
        <w:rPr>
          <w:color w:val="auto"/>
          <w:sz w:val="24"/>
          <w:lang w:val="en-US"/>
        </w:rPr>
        <w:t xml:space="preserve">New York: Chapman &amp; Hall. 421p. </w:t>
      </w:r>
      <w:r w:rsidRPr="008669C5">
        <w:rPr>
          <w:color w:val="auto"/>
          <w:sz w:val="24"/>
        </w:rPr>
        <w:t>1995.</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spacing w:line="240" w:lineRule="auto"/>
        <w:rPr>
          <w:rFonts w:ascii="Arial" w:hAnsi="Arial" w:cs="Arial"/>
          <w:sz w:val="24"/>
          <w:szCs w:val="24"/>
          <w:lang w:val="pt-PT"/>
        </w:rPr>
      </w:pPr>
      <w:r w:rsidRPr="008669C5">
        <w:rPr>
          <w:rFonts w:ascii="Arial" w:hAnsi="Arial" w:cs="Arial"/>
          <w:bCs/>
          <w:sz w:val="24"/>
          <w:szCs w:val="24"/>
        </w:rPr>
        <w:t>MATTOS, A. A.</w:t>
      </w:r>
      <w:r w:rsidRPr="008669C5">
        <w:rPr>
          <w:rFonts w:ascii="Arial" w:hAnsi="Arial" w:cs="Arial"/>
          <w:b/>
          <w:bCs/>
          <w:sz w:val="24"/>
          <w:szCs w:val="24"/>
        </w:rPr>
        <w:t xml:space="preserve"> Tratamento de água para abastecimento público com o uso de tabletes de ácido tricloroisocianúrico</w:t>
      </w:r>
      <w:r w:rsidRPr="008669C5">
        <w:rPr>
          <w:rFonts w:ascii="Arial" w:hAnsi="Arial" w:cs="Arial"/>
          <w:bCs/>
          <w:sz w:val="24"/>
          <w:szCs w:val="24"/>
        </w:rPr>
        <w:t xml:space="preserve">. IN: </w:t>
      </w:r>
      <w:r w:rsidRPr="008669C5">
        <w:rPr>
          <w:rFonts w:ascii="Arial" w:hAnsi="Arial" w:cs="Arial"/>
          <w:sz w:val="24"/>
          <w:szCs w:val="24"/>
        </w:rPr>
        <w:t xml:space="preserve">Assembléia Nacional da ASSEMAE, 34. São Paulo: </w:t>
      </w:r>
      <w:r w:rsidRPr="008669C5">
        <w:rPr>
          <w:rFonts w:ascii="Arial" w:hAnsi="Arial" w:cs="Arial"/>
          <w:bCs/>
          <w:sz w:val="24"/>
          <w:szCs w:val="24"/>
        </w:rPr>
        <w:t>ASSEMAE</w:t>
      </w:r>
      <w:r w:rsidRPr="008669C5">
        <w:rPr>
          <w:rFonts w:ascii="Arial" w:hAnsi="Arial" w:cs="Arial"/>
          <w:b/>
          <w:bCs/>
          <w:sz w:val="24"/>
          <w:szCs w:val="24"/>
        </w:rPr>
        <w:t xml:space="preserve"> - </w:t>
      </w:r>
      <w:r w:rsidRPr="008669C5">
        <w:rPr>
          <w:rFonts w:ascii="Arial" w:hAnsi="Arial" w:cs="Arial"/>
          <w:color w:val="000000"/>
          <w:sz w:val="24"/>
          <w:szCs w:val="24"/>
        </w:rPr>
        <w:t xml:space="preserve">Associação Nacional dos Serviços Municipais de Saneamento. </w:t>
      </w:r>
      <w:r w:rsidRPr="008669C5">
        <w:rPr>
          <w:rFonts w:ascii="Arial" w:hAnsi="Arial" w:cs="Arial"/>
          <w:bCs/>
          <w:sz w:val="24"/>
          <w:szCs w:val="24"/>
        </w:rPr>
        <w:t>19 de abril de 2004.</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pStyle w:val="Default"/>
      </w:pPr>
      <w:r w:rsidRPr="008669C5">
        <w:t xml:space="preserve">MERCK. </w:t>
      </w:r>
      <w:r w:rsidRPr="008669C5">
        <w:rPr>
          <w:b/>
        </w:rPr>
        <w:t>Ácido dicloroisocianúrico, sal de sódio dihidratado</w:t>
      </w:r>
      <w:r w:rsidRPr="008669C5">
        <w:t>. 03/02/2015. Disponível em: &lt;http://www.merckmillipore.com/INTERSHOP/web/WFS/Merck-INTL-Site/en_US/-/USD/ShowDocument-File?ProductSKU=MDA_CHEM-</w:t>
      </w:r>
      <w:r w:rsidRPr="008669C5">
        <w:lastRenderedPageBreak/>
        <w:t>110888&amp;DocumentType=MSD&amp;Language=PT&amp;Country=PT &gt;. Acesso em 10 de abril de 2015.</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pStyle w:val="Ttulo1"/>
        <w:ind w:left="0" w:firstLine="0"/>
        <w:jc w:val="left"/>
        <w:rPr>
          <w:lang w:val="en-US"/>
        </w:rPr>
      </w:pPr>
      <w:r w:rsidRPr="008669C5">
        <w:t>MEYER, S. T. O uso do cloro na desinfecção de águas, a formação de trihalometanos e os riscos potenciais à saúde pública.</w:t>
      </w:r>
      <w:r w:rsidRPr="008669C5">
        <w:rPr>
          <w:b/>
          <w:bCs/>
        </w:rPr>
        <w:t xml:space="preserve"> </w:t>
      </w:r>
      <w:r w:rsidRPr="008669C5">
        <w:rPr>
          <w:b/>
          <w:bCs/>
          <w:lang w:val="en-US"/>
        </w:rPr>
        <w:t>Caderno Saúde Pública</w:t>
      </w:r>
      <w:r w:rsidRPr="008669C5">
        <w:rPr>
          <w:lang w:val="en-US"/>
        </w:rPr>
        <w:t>, v.10. n.1. pp.99-110. Jan/mar. 1994.</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pPr>
      <w:r w:rsidRPr="008669C5">
        <w:rPr>
          <w:lang w:val="en-US"/>
        </w:rPr>
        <w:t xml:space="preserve">ODLAUG, T. E., PFLUG, I. J. Sporicidal properties of chlorine compounds: applicability  to cooling water for canned foods. </w:t>
      </w:r>
      <w:r w:rsidRPr="008669C5">
        <w:rPr>
          <w:b/>
          <w:bCs/>
        </w:rPr>
        <w:t>J. Milk Food Tecnhol.</w:t>
      </w:r>
      <w:r w:rsidRPr="008669C5">
        <w:t xml:space="preserve"> v.39. n.7. pp.493-498. 1976.</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Ttulo1"/>
        <w:ind w:left="0" w:firstLine="0"/>
        <w:jc w:val="left"/>
      </w:pPr>
      <w:r w:rsidRPr="008669C5">
        <w:rPr>
          <w:rStyle w:val="Forte"/>
          <w:b w:val="0"/>
        </w:rPr>
        <w:t>PETRIN, N.</w:t>
      </w:r>
      <w:r w:rsidRPr="008669C5">
        <w:rPr>
          <w:rStyle w:val="Forte"/>
        </w:rPr>
        <w:t xml:space="preserve"> </w:t>
      </w:r>
      <w:r w:rsidRPr="008669C5">
        <w:rPr>
          <w:b/>
        </w:rPr>
        <w:t>Efervescência.</w:t>
      </w:r>
      <w:r w:rsidRPr="008669C5">
        <w:t xml:space="preserve"> Disponível em: &lt;http://www.estudopratico.com.br/efervescencia/&gt;. Acesso em 20 de dezembro de 2014.</w:t>
      </w:r>
    </w:p>
    <w:p w:rsidR="008669C5" w:rsidRPr="008669C5" w:rsidRDefault="008669C5" w:rsidP="008669C5">
      <w:pPr>
        <w:spacing w:line="240" w:lineRule="auto"/>
        <w:rPr>
          <w:rFonts w:ascii="Arial" w:hAnsi="Arial" w:cs="Arial"/>
          <w:sz w:val="24"/>
          <w:szCs w:val="24"/>
        </w:rPr>
      </w:pPr>
    </w:p>
    <w:p w:rsidR="008669C5" w:rsidRPr="008669C5" w:rsidRDefault="008669C5" w:rsidP="008669C5">
      <w:pPr>
        <w:adjustRightInd w:val="0"/>
        <w:spacing w:line="240" w:lineRule="auto"/>
        <w:rPr>
          <w:rFonts w:ascii="Arial" w:hAnsi="Arial" w:cs="Arial"/>
          <w:sz w:val="24"/>
          <w:szCs w:val="24"/>
        </w:rPr>
      </w:pPr>
      <w:r w:rsidRPr="008669C5">
        <w:rPr>
          <w:rFonts w:ascii="Arial" w:hAnsi="Arial" w:cs="Arial"/>
          <w:bCs/>
          <w:color w:val="000000"/>
          <w:sz w:val="24"/>
          <w:szCs w:val="24"/>
        </w:rPr>
        <w:t xml:space="preserve">QUIMIL. </w:t>
      </w:r>
      <w:r w:rsidRPr="008669C5">
        <w:rPr>
          <w:rFonts w:ascii="Arial" w:hAnsi="Arial" w:cs="Arial"/>
          <w:b/>
          <w:sz w:val="24"/>
          <w:szCs w:val="24"/>
        </w:rPr>
        <w:t>Dicloroisocianurato de sódio</w:t>
      </w:r>
      <w:r w:rsidRPr="008669C5">
        <w:rPr>
          <w:rFonts w:ascii="Arial" w:hAnsi="Arial" w:cs="Arial"/>
          <w:sz w:val="24"/>
          <w:szCs w:val="24"/>
        </w:rPr>
        <w:t xml:space="preserve"> </w:t>
      </w:r>
      <w:r w:rsidRPr="008669C5">
        <w:rPr>
          <w:rFonts w:ascii="Arial" w:hAnsi="Arial" w:cs="Arial"/>
          <w:bCs/>
          <w:color w:val="000000"/>
          <w:sz w:val="24"/>
          <w:szCs w:val="24"/>
        </w:rPr>
        <w:t xml:space="preserve">- </w:t>
      </w:r>
      <w:r w:rsidRPr="008669C5">
        <w:rPr>
          <w:rFonts w:ascii="Arial" w:hAnsi="Arial" w:cs="Arial"/>
          <w:b/>
          <w:bCs/>
          <w:sz w:val="24"/>
          <w:szCs w:val="24"/>
        </w:rPr>
        <w:t>Ficha De Informação De Segurança De Produtos Químicos - FISPQ</w:t>
      </w:r>
      <w:r w:rsidRPr="008669C5">
        <w:rPr>
          <w:rFonts w:ascii="Arial" w:hAnsi="Arial" w:cs="Arial"/>
          <w:bCs/>
          <w:color w:val="000000"/>
          <w:sz w:val="24"/>
          <w:szCs w:val="24"/>
        </w:rPr>
        <w:t xml:space="preserve">. Simões Filho: </w:t>
      </w:r>
      <w:r w:rsidRPr="008669C5">
        <w:rPr>
          <w:rFonts w:ascii="Arial" w:hAnsi="Arial" w:cs="Arial"/>
          <w:sz w:val="24"/>
          <w:szCs w:val="24"/>
        </w:rPr>
        <w:t>Quimil Indústria e Comércio S/A. 16p. 2014a.</w:t>
      </w:r>
    </w:p>
    <w:p w:rsidR="008669C5" w:rsidRPr="008669C5" w:rsidRDefault="008669C5" w:rsidP="008669C5">
      <w:pPr>
        <w:adjustRightInd w:val="0"/>
        <w:spacing w:line="240" w:lineRule="auto"/>
        <w:rPr>
          <w:rFonts w:ascii="Arial" w:hAnsi="Arial" w:cs="Arial"/>
          <w:bCs/>
          <w:color w:val="000000"/>
          <w:sz w:val="24"/>
          <w:szCs w:val="24"/>
        </w:rPr>
      </w:pPr>
    </w:p>
    <w:p w:rsidR="008669C5" w:rsidRPr="008669C5" w:rsidRDefault="008669C5" w:rsidP="008669C5">
      <w:pPr>
        <w:pStyle w:val="Corpodetexto"/>
        <w:jc w:val="left"/>
        <w:rPr>
          <w:sz w:val="24"/>
        </w:rPr>
      </w:pPr>
      <w:r w:rsidRPr="008669C5">
        <w:rPr>
          <w:bCs/>
          <w:sz w:val="24"/>
        </w:rPr>
        <w:t xml:space="preserve">QUIMIL. </w:t>
      </w:r>
      <w:r w:rsidRPr="008669C5">
        <w:rPr>
          <w:b/>
          <w:sz w:val="24"/>
        </w:rPr>
        <w:t>Ácido Tricloroisocianúrico</w:t>
      </w:r>
      <w:r w:rsidRPr="008669C5">
        <w:rPr>
          <w:sz w:val="24"/>
        </w:rPr>
        <w:t xml:space="preserve"> </w:t>
      </w:r>
      <w:r w:rsidRPr="008669C5">
        <w:rPr>
          <w:bCs/>
          <w:sz w:val="24"/>
        </w:rPr>
        <w:t xml:space="preserve">- </w:t>
      </w:r>
      <w:r w:rsidRPr="008669C5">
        <w:rPr>
          <w:b/>
          <w:bCs/>
          <w:sz w:val="24"/>
        </w:rPr>
        <w:t>Ficha De Informação De Segurança De Produtos Químicos - FISPQ</w:t>
      </w:r>
      <w:r w:rsidRPr="008669C5">
        <w:rPr>
          <w:bCs/>
          <w:sz w:val="24"/>
        </w:rPr>
        <w:t xml:space="preserve">. Simões Filho: </w:t>
      </w:r>
      <w:r w:rsidRPr="008669C5">
        <w:rPr>
          <w:sz w:val="24"/>
        </w:rPr>
        <w:t>Quimil Indústria e Comércio S/A. 16p. 2014b.</w:t>
      </w:r>
    </w:p>
    <w:p w:rsidR="008669C5" w:rsidRPr="008669C5" w:rsidRDefault="008669C5" w:rsidP="008669C5">
      <w:pPr>
        <w:spacing w:line="240" w:lineRule="auto"/>
        <w:rPr>
          <w:rFonts w:ascii="Arial" w:hAnsi="Arial" w:cs="Arial"/>
          <w:sz w:val="24"/>
          <w:szCs w:val="24"/>
        </w:rPr>
      </w:pPr>
    </w:p>
    <w:p w:rsidR="008669C5" w:rsidRPr="008669C5" w:rsidRDefault="008669C5" w:rsidP="008669C5">
      <w:pPr>
        <w:pStyle w:val="Corpodetexto"/>
        <w:jc w:val="left"/>
        <w:rPr>
          <w:color w:val="auto"/>
          <w:sz w:val="24"/>
          <w:lang w:val="en-US"/>
        </w:rPr>
      </w:pPr>
      <w:r w:rsidRPr="008669C5">
        <w:rPr>
          <w:color w:val="auto"/>
          <w:sz w:val="24"/>
          <w:lang w:val="en-US"/>
        </w:rPr>
        <w:t xml:space="preserve">RITTMANN, D. “Can you have cake and eat it too” with chlorine dioxide? </w:t>
      </w:r>
      <w:r w:rsidRPr="008669C5">
        <w:rPr>
          <w:b/>
          <w:bCs/>
          <w:color w:val="auto"/>
          <w:sz w:val="24"/>
          <w:lang w:val="en-US"/>
        </w:rPr>
        <w:t>WATER/Engineering &amp; Management</w:t>
      </w:r>
      <w:r w:rsidRPr="008669C5">
        <w:rPr>
          <w:color w:val="auto"/>
          <w:sz w:val="24"/>
          <w:lang w:val="en-US"/>
        </w:rPr>
        <w:t>, v.4. pp.30-35. Apr. 1997.</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spacing w:line="240" w:lineRule="auto"/>
        <w:rPr>
          <w:rFonts w:ascii="Arial" w:hAnsi="Arial" w:cs="Arial"/>
          <w:sz w:val="24"/>
          <w:szCs w:val="24"/>
          <w:lang w:val="pt-PT"/>
        </w:rPr>
      </w:pPr>
      <w:r w:rsidRPr="008669C5">
        <w:rPr>
          <w:rFonts w:ascii="Arial" w:hAnsi="Arial" w:cs="Arial"/>
          <w:color w:val="000000"/>
          <w:sz w:val="24"/>
          <w:szCs w:val="24"/>
          <w:lang w:val="en-US"/>
        </w:rPr>
        <w:t xml:space="preserve">SASIL. </w:t>
      </w:r>
      <w:r w:rsidRPr="008669C5">
        <w:rPr>
          <w:rFonts w:ascii="Arial" w:hAnsi="Arial" w:cs="Arial"/>
          <w:b/>
          <w:color w:val="000000"/>
          <w:sz w:val="24"/>
          <w:szCs w:val="24"/>
          <w:lang w:val="en-US"/>
        </w:rPr>
        <w:t>Dicloroisocianurato de sódio</w:t>
      </w:r>
      <w:r w:rsidRPr="008669C5">
        <w:rPr>
          <w:rFonts w:ascii="Arial" w:hAnsi="Arial" w:cs="Arial"/>
          <w:color w:val="000000"/>
          <w:sz w:val="24"/>
          <w:szCs w:val="24"/>
          <w:lang w:val="en-US"/>
        </w:rPr>
        <w:t xml:space="preserve">. </w:t>
      </w:r>
      <w:r w:rsidRPr="008669C5">
        <w:rPr>
          <w:rFonts w:ascii="Arial" w:hAnsi="Arial" w:cs="Arial"/>
          <w:color w:val="000000"/>
          <w:sz w:val="24"/>
          <w:szCs w:val="24"/>
        </w:rPr>
        <w:t>15/04/2008. Disponível em: &lt;http://www.sasil.com.br/br/hp/upload/FISPQ-DicloroIsocianuratodeSodio.pdf&gt;. Acesso em 10 de abril de 2015.</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spacing w:line="240" w:lineRule="auto"/>
        <w:rPr>
          <w:rFonts w:ascii="Arial" w:hAnsi="Arial" w:cs="Arial"/>
          <w:sz w:val="24"/>
          <w:szCs w:val="24"/>
          <w:lang w:val="pt-PT"/>
        </w:rPr>
      </w:pPr>
      <w:r w:rsidRPr="008669C5">
        <w:rPr>
          <w:rFonts w:ascii="Arial" w:hAnsi="Arial" w:cs="Arial"/>
          <w:color w:val="000000"/>
          <w:sz w:val="24"/>
          <w:szCs w:val="24"/>
        </w:rPr>
        <w:t xml:space="preserve">SILVERCHEMICAL. </w:t>
      </w:r>
      <w:r w:rsidRPr="008669C5">
        <w:rPr>
          <w:rFonts w:ascii="Arial" w:hAnsi="Arial" w:cs="Arial"/>
          <w:b/>
          <w:color w:val="000000"/>
          <w:sz w:val="24"/>
          <w:szCs w:val="24"/>
        </w:rPr>
        <w:t>Dicloroisocianurato de sódio</w:t>
      </w:r>
      <w:r w:rsidRPr="008669C5">
        <w:rPr>
          <w:rFonts w:ascii="Arial" w:hAnsi="Arial" w:cs="Arial"/>
          <w:color w:val="000000"/>
          <w:sz w:val="24"/>
          <w:szCs w:val="24"/>
        </w:rPr>
        <w:t>. 16/10/2013. Disponível em: &lt;http://www.silverchemical.com.br/files/fispq/CLOROVEG.pdf&gt;. Acesso em 10 de abril de 2015.</w:t>
      </w:r>
    </w:p>
    <w:p w:rsidR="008669C5" w:rsidRPr="008669C5" w:rsidRDefault="008669C5" w:rsidP="008669C5">
      <w:pPr>
        <w:spacing w:line="240" w:lineRule="auto"/>
        <w:rPr>
          <w:rFonts w:ascii="Arial" w:hAnsi="Arial" w:cs="Arial"/>
          <w:sz w:val="24"/>
          <w:szCs w:val="24"/>
          <w:lang w:val="pt-PT"/>
        </w:rPr>
      </w:pPr>
    </w:p>
    <w:p w:rsidR="008669C5" w:rsidRPr="008669C5" w:rsidRDefault="008669C5" w:rsidP="008669C5">
      <w:pPr>
        <w:adjustRightInd w:val="0"/>
        <w:spacing w:line="240" w:lineRule="auto"/>
        <w:rPr>
          <w:rFonts w:ascii="Arial" w:hAnsi="Arial" w:cs="Arial"/>
          <w:sz w:val="24"/>
          <w:szCs w:val="24"/>
          <w:lang w:val="en-US"/>
        </w:rPr>
      </w:pPr>
      <w:r w:rsidRPr="008669C5">
        <w:rPr>
          <w:rFonts w:ascii="Arial" w:hAnsi="Arial" w:cs="Arial"/>
          <w:color w:val="000000"/>
          <w:sz w:val="24"/>
          <w:szCs w:val="24"/>
        </w:rPr>
        <w:t xml:space="preserve">TASSIMIN. </w:t>
      </w:r>
      <w:r w:rsidRPr="008669C5">
        <w:rPr>
          <w:rFonts w:ascii="Arial" w:hAnsi="Arial" w:cs="Arial"/>
          <w:b/>
          <w:color w:val="000000"/>
          <w:sz w:val="24"/>
          <w:szCs w:val="24"/>
        </w:rPr>
        <w:t>Dicloroisocianurato de sódio</w:t>
      </w:r>
      <w:r w:rsidRPr="008669C5">
        <w:rPr>
          <w:rFonts w:ascii="Arial" w:hAnsi="Arial" w:cs="Arial"/>
          <w:color w:val="000000"/>
          <w:sz w:val="24"/>
          <w:szCs w:val="24"/>
        </w:rPr>
        <w:t xml:space="preserve">. 04/08/2006. Disponível em: &lt;http://201.57.253.136/qualidade/FISPQs/FISPQs/D/dicloroisocianurato%20de%20sodio.pdf&gt;. </w:t>
      </w:r>
      <w:r w:rsidRPr="008669C5">
        <w:rPr>
          <w:rFonts w:ascii="Arial" w:hAnsi="Arial" w:cs="Arial"/>
          <w:color w:val="000000"/>
          <w:sz w:val="24"/>
          <w:szCs w:val="24"/>
          <w:lang w:val="en-US"/>
        </w:rPr>
        <w:t>Acesso em 10 de abril de 2015.</w:t>
      </w:r>
    </w:p>
    <w:p w:rsidR="008669C5" w:rsidRPr="008669C5" w:rsidRDefault="008669C5" w:rsidP="008669C5">
      <w:pPr>
        <w:spacing w:line="240" w:lineRule="auto"/>
        <w:rPr>
          <w:rFonts w:ascii="Arial" w:hAnsi="Arial" w:cs="Arial"/>
          <w:sz w:val="24"/>
          <w:szCs w:val="24"/>
          <w:lang w:val="en-US"/>
        </w:rPr>
      </w:pPr>
    </w:p>
    <w:p w:rsidR="008669C5" w:rsidRPr="008669C5" w:rsidRDefault="008669C5" w:rsidP="008669C5">
      <w:pPr>
        <w:pStyle w:val="Ttulo1"/>
        <w:ind w:left="0" w:firstLine="0"/>
        <w:jc w:val="left"/>
      </w:pPr>
      <w:r w:rsidRPr="008669C5">
        <w:rPr>
          <w:lang w:val="en-US"/>
        </w:rPr>
        <w:t xml:space="preserve">TCHOBANOGLOUS, G., BURTON, F. L. </w:t>
      </w:r>
      <w:r w:rsidRPr="008669C5">
        <w:rPr>
          <w:b/>
          <w:bCs/>
          <w:lang w:val="en-US"/>
        </w:rPr>
        <w:t>Wastewater engineering - treatment, disposal and reuse</w:t>
      </w:r>
      <w:r w:rsidRPr="008669C5">
        <w:rPr>
          <w:lang w:val="en-US"/>
        </w:rPr>
        <w:t xml:space="preserve">. 3.ed. New York: McGraw Hill. 1991. </w:t>
      </w:r>
      <w:r w:rsidRPr="008669C5">
        <w:t>1335p.</w:t>
      </w:r>
    </w:p>
    <w:p w:rsidR="008669C5" w:rsidRPr="008669C5" w:rsidRDefault="008669C5" w:rsidP="008669C5">
      <w:pPr>
        <w:spacing w:line="240" w:lineRule="auto"/>
        <w:rPr>
          <w:rFonts w:ascii="Arial" w:hAnsi="Arial" w:cs="Arial"/>
          <w:sz w:val="24"/>
          <w:szCs w:val="24"/>
        </w:rPr>
      </w:pPr>
    </w:p>
    <w:p w:rsidR="008669C5" w:rsidRPr="008669C5" w:rsidRDefault="008669C5" w:rsidP="008669C5">
      <w:pPr>
        <w:spacing w:line="240" w:lineRule="auto"/>
        <w:rPr>
          <w:rFonts w:ascii="Arial" w:hAnsi="Arial" w:cs="Arial"/>
          <w:sz w:val="24"/>
          <w:szCs w:val="24"/>
          <w:lang w:val="pt-PT"/>
        </w:rPr>
      </w:pPr>
      <w:r w:rsidRPr="008669C5">
        <w:rPr>
          <w:rFonts w:ascii="Arial" w:hAnsi="Arial" w:cs="Arial"/>
          <w:sz w:val="24"/>
          <w:szCs w:val="24"/>
          <w:lang w:val="pt-PT"/>
        </w:rPr>
        <w:lastRenderedPageBreak/>
        <w:t xml:space="preserve">TROLI, A. C.; IDE </w:t>
      </w:r>
      <w:r w:rsidRPr="008669C5">
        <w:rPr>
          <w:rFonts w:ascii="Arial" w:hAnsi="Arial" w:cs="Arial"/>
          <w:sz w:val="24"/>
          <w:szCs w:val="24"/>
        </w:rPr>
        <w:t>NOBOYOSHI</w:t>
      </w:r>
      <w:r w:rsidRPr="008669C5">
        <w:rPr>
          <w:rFonts w:ascii="Arial" w:hAnsi="Arial" w:cs="Arial"/>
          <w:sz w:val="24"/>
          <w:szCs w:val="24"/>
          <w:lang w:val="pt-PT"/>
        </w:rPr>
        <w:t>. C.; SILVEIRA, PALHANO, F. M. M. S.; MATTA, M. H. R. T</w:t>
      </w:r>
      <w:r w:rsidRPr="008669C5">
        <w:rPr>
          <w:rFonts w:ascii="Arial" w:hAnsi="Arial" w:cs="Arial"/>
          <w:sz w:val="24"/>
          <w:szCs w:val="24"/>
        </w:rPr>
        <w:t xml:space="preserve">rialometanos em água tratada, após cloração com hipoclorito de sódio, hipoclorito de cálcio, cloro gasoso e dicloroisocianurato de sódio, utilizando cromatógrafo gasoso acoplado a espectrometro de massa, sistema </w:t>
      </w:r>
      <w:r w:rsidRPr="008669C5">
        <w:rPr>
          <w:rFonts w:ascii="Arial" w:hAnsi="Arial" w:cs="Arial"/>
          <w:i/>
          <w:iCs/>
          <w:sz w:val="24"/>
          <w:szCs w:val="24"/>
        </w:rPr>
        <w:t>Purge And Trap</w:t>
      </w:r>
      <w:r w:rsidRPr="008669C5">
        <w:rPr>
          <w:rFonts w:ascii="Arial" w:hAnsi="Arial" w:cs="Arial"/>
          <w:sz w:val="24"/>
          <w:szCs w:val="24"/>
        </w:rPr>
        <w:t xml:space="preserve">. IN: </w:t>
      </w:r>
      <w:r w:rsidRPr="008669C5">
        <w:rPr>
          <w:rFonts w:ascii="Arial" w:hAnsi="Arial" w:cs="Arial"/>
          <w:b/>
          <w:bCs/>
          <w:sz w:val="24"/>
          <w:szCs w:val="24"/>
        </w:rPr>
        <w:t>2</w:t>
      </w:r>
      <w:r w:rsidRPr="008669C5">
        <w:rPr>
          <w:rFonts w:ascii="Arial" w:hAnsi="Arial" w:cs="Arial"/>
          <w:b/>
          <w:bCs/>
          <w:sz w:val="24"/>
          <w:szCs w:val="24"/>
          <w:vertAlign w:val="superscript"/>
        </w:rPr>
        <w:t>o</w:t>
      </w:r>
      <w:r w:rsidRPr="008669C5">
        <w:rPr>
          <w:rFonts w:ascii="Arial" w:hAnsi="Arial" w:cs="Arial"/>
          <w:b/>
          <w:bCs/>
          <w:sz w:val="24"/>
          <w:szCs w:val="24"/>
        </w:rPr>
        <w:t>. Simpósio de Recursos Hídricos do Centro Oeste</w:t>
      </w:r>
      <w:r w:rsidRPr="008669C5">
        <w:rPr>
          <w:rFonts w:ascii="Arial" w:hAnsi="Arial" w:cs="Arial"/>
          <w:sz w:val="24"/>
          <w:szCs w:val="24"/>
        </w:rPr>
        <w:t xml:space="preserve"> - Campo Grande – MS. 23 a 26 de Julho de 2002.</w:t>
      </w:r>
    </w:p>
    <w:p w:rsidR="008669C5" w:rsidRPr="008669C5" w:rsidRDefault="008669C5" w:rsidP="008669C5">
      <w:pPr>
        <w:spacing w:line="240" w:lineRule="auto"/>
        <w:rPr>
          <w:rFonts w:ascii="Arial" w:hAnsi="Arial" w:cs="Arial"/>
          <w:sz w:val="24"/>
          <w:szCs w:val="24"/>
        </w:rPr>
      </w:pPr>
    </w:p>
    <w:p w:rsidR="008669C5" w:rsidRPr="008669C5" w:rsidRDefault="008669C5" w:rsidP="008669C5">
      <w:pPr>
        <w:adjustRightInd w:val="0"/>
        <w:spacing w:line="240" w:lineRule="auto"/>
        <w:rPr>
          <w:rFonts w:ascii="Arial" w:hAnsi="Arial" w:cs="Arial"/>
          <w:sz w:val="24"/>
          <w:szCs w:val="24"/>
          <w:lang w:val="pt-PT"/>
        </w:rPr>
      </w:pPr>
      <w:r w:rsidRPr="008669C5">
        <w:rPr>
          <w:rFonts w:ascii="Arial" w:hAnsi="Arial" w:cs="Arial"/>
          <w:sz w:val="24"/>
          <w:szCs w:val="24"/>
          <w:lang w:val="en-US"/>
        </w:rPr>
        <w:t xml:space="preserve">WHO. </w:t>
      </w:r>
      <w:r w:rsidRPr="008669C5">
        <w:rPr>
          <w:rFonts w:ascii="Arial" w:hAnsi="Arial" w:cs="Arial"/>
          <w:b/>
          <w:bCs/>
          <w:sz w:val="24"/>
          <w:szCs w:val="24"/>
          <w:lang w:val="en-US"/>
        </w:rPr>
        <w:t>Technical aspects (disinfection).</w:t>
      </w:r>
      <w:r w:rsidRPr="008669C5">
        <w:rPr>
          <w:rFonts w:ascii="Arial" w:hAnsi="Arial" w:cs="Arial"/>
          <w:sz w:val="24"/>
          <w:szCs w:val="24"/>
          <w:lang w:val="en-US"/>
        </w:rPr>
        <w:t xml:space="preserve"> In: WHO SEMINAR PACK FOR DRINKING-WATER QUALITY. Disponível em: &lt;http://www.who.int/ water_sanitation_health/dwq/en/S13.pdf&gt;. </w:t>
      </w:r>
      <w:r w:rsidRPr="008669C5">
        <w:rPr>
          <w:rFonts w:ascii="Arial" w:hAnsi="Arial" w:cs="Arial"/>
          <w:sz w:val="24"/>
          <w:szCs w:val="24"/>
          <w:lang w:val="pt-PT"/>
        </w:rPr>
        <w:t>Acesso em 24 de junho de 2004.</w:t>
      </w:r>
    </w:p>
    <w:p w:rsidR="008669C5" w:rsidRPr="00B50161" w:rsidRDefault="008669C5" w:rsidP="008669C5">
      <w:pPr>
        <w:rPr>
          <w:rFonts w:ascii="Arial" w:hAnsi="Arial" w:cs="Arial"/>
          <w:szCs w:val="20"/>
        </w:rPr>
      </w:pPr>
    </w:p>
    <w:p w:rsidR="006B03EE" w:rsidRDefault="006B03EE" w:rsidP="008669C5">
      <w:pPr>
        <w:spacing w:line="360" w:lineRule="auto"/>
        <w:jc w:val="both"/>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Pr="006B03EE" w:rsidRDefault="006B03EE" w:rsidP="006B03EE">
      <w:pPr>
        <w:rPr>
          <w:rFonts w:ascii="Arial" w:hAnsi="Arial" w:cs="Arial"/>
          <w:sz w:val="24"/>
          <w:szCs w:val="24"/>
        </w:rPr>
      </w:pPr>
    </w:p>
    <w:p w:rsidR="006B03EE" w:rsidRDefault="006B03EE" w:rsidP="006B03EE">
      <w:pPr>
        <w:rPr>
          <w:rFonts w:ascii="Arial" w:hAnsi="Arial" w:cs="Arial"/>
          <w:sz w:val="24"/>
          <w:szCs w:val="24"/>
        </w:rPr>
      </w:pPr>
      <w:bookmarkStart w:id="0" w:name="_GoBack"/>
      <w:bookmarkEnd w:id="0"/>
    </w:p>
    <w:p w:rsidR="006B03EE" w:rsidRDefault="006B03EE" w:rsidP="006B03EE">
      <w:pPr>
        <w:rPr>
          <w:rFonts w:ascii="Arial" w:hAnsi="Arial" w:cs="Arial"/>
          <w:sz w:val="24"/>
          <w:szCs w:val="24"/>
        </w:rPr>
      </w:pPr>
    </w:p>
    <w:p w:rsidR="0084779A" w:rsidRPr="006B03EE" w:rsidRDefault="006B03EE" w:rsidP="006B03EE">
      <w:pPr>
        <w:tabs>
          <w:tab w:val="left" w:pos="1785"/>
        </w:tabs>
        <w:rPr>
          <w:rFonts w:ascii="Arial" w:hAnsi="Arial" w:cs="Arial"/>
          <w:sz w:val="24"/>
          <w:szCs w:val="24"/>
        </w:rPr>
      </w:pPr>
      <w:r>
        <w:rPr>
          <w:rFonts w:ascii="Arial" w:hAnsi="Arial" w:cs="Arial"/>
          <w:sz w:val="24"/>
          <w:szCs w:val="24"/>
        </w:rPr>
        <w:tab/>
      </w:r>
    </w:p>
    <w:sectPr w:rsidR="0084779A" w:rsidRPr="006B03EE" w:rsidSect="006B03EE">
      <w:headerReference w:type="default" r:id="rId21"/>
      <w:footerReference w:type="default" r:id="rId22"/>
      <w:pgSz w:w="11906" w:h="16838"/>
      <w:pgMar w:top="1701" w:right="1134" w:bottom="1134" w:left="1701"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6DB" w:rsidRDefault="00DC56DB" w:rsidP="001C4841">
      <w:pPr>
        <w:spacing w:after="0" w:line="240" w:lineRule="auto"/>
      </w:pPr>
      <w:r>
        <w:separator/>
      </w:r>
    </w:p>
  </w:endnote>
  <w:endnote w:type="continuationSeparator" w:id="0">
    <w:p w:rsidR="00DC56DB" w:rsidRDefault="00DC56DB" w:rsidP="001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800000AF" w:usb1="10002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2B" w:rsidRPr="00CB0F2B" w:rsidRDefault="000802CC" w:rsidP="00CB0F2B">
    <w:pPr>
      <w:tabs>
        <w:tab w:val="center" w:pos="4550"/>
        <w:tab w:val="left" w:pos="5818"/>
      </w:tabs>
      <w:spacing w:line="240" w:lineRule="auto"/>
      <w:ind w:right="260"/>
      <w:jc w:val="right"/>
      <w:rPr>
        <w:sz w:val="20"/>
        <w:szCs w:val="20"/>
      </w:rPr>
    </w:pPr>
    <w:r>
      <w:rPr>
        <w:rFonts w:ascii="Arial" w:hAnsi="Arial" w:cs="Arial"/>
        <w:sz w:val="20"/>
        <w:szCs w:val="20"/>
      </w:rPr>
      <w:t>Revinter, v. 10, n. 02</w:t>
    </w:r>
    <w:r w:rsidR="00EF1131">
      <w:rPr>
        <w:rFonts w:ascii="Arial" w:hAnsi="Arial" w:cs="Arial"/>
        <w:sz w:val="20"/>
        <w:szCs w:val="20"/>
      </w:rPr>
      <w:t>, p. 05-19</w:t>
    </w:r>
    <w:r>
      <w:rPr>
        <w:rFonts w:ascii="Arial" w:hAnsi="Arial" w:cs="Arial"/>
        <w:sz w:val="20"/>
        <w:szCs w:val="20"/>
      </w:rPr>
      <w:t>, jun. 2017</w:t>
    </w:r>
    <w:r w:rsidR="00CB0F2B" w:rsidRPr="00CB0F2B">
      <w:rPr>
        <w:rFonts w:ascii="Arial" w:hAnsi="Arial" w:cs="Arial"/>
        <w:sz w:val="20"/>
        <w:szCs w:val="20"/>
      </w:rPr>
      <w:t xml:space="preserve">.                                                                        </w:t>
    </w:r>
    <w:r w:rsidR="00CB0F2B" w:rsidRPr="00CB0F2B">
      <w:rPr>
        <w:spacing w:val="60"/>
        <w:sz w:val="20"/>
        <w:szCs w:val="20"/>
      </w:rPr>
      <w:t>Página</w:t>
    </w:r>
    <w:r w:rsidR="00CB0F2B" w:rsidRPr="00CB0F2B">
      <w:rPr>
        <w:sz w:val="20"/>
        <w:szCs w:val="20"/>
      </w:rPr>
      <w:t xml:space="preserve"> </w:t>
    </w:r>
    <w:r w:rsidR="00CB0F2B" w:rsidRPr="00CB0F2B">
      <w:rPr>
        <w:sz w:val="20"/>
        <w:szCs w:val="20"/>
      </w:rPr>
      <w:fldChar w:fldCharType="begin"/>
    </w:r>
    <w:r w:rsidR="00CB0F2B" w:rsidRPr="00CB0F2B">
      <w:rPr>
        <w:sz w:val="20"/>
        <w:szCs w:val="20"/>
      </w:rPr>
      <w:instrText>PAGE   \* MERGEFORMAT</w:instrText>
    </w:r>
    <w:r w:rsidR="00CB0F2B" w:rsidRPr="00CB0F2B">
      <w:rPr>
        <w:sz w:val="20"/>
        <w:szCs w:val="20"/>
      </w:rPr>
      <w:fldChar w:fldCharType="separate"/>
    </w:r>
    <w:r w:rsidR="006B03EE">
      <w:rPr>
        <w:noProof/>
        <w:sz w:val="20"/>
        <w:szCs w:val="20"/>
      </w:rPr>
      <w:t>42</w:t>
    </w:r>
    <w:r w:rsidR="00CB0F2B" w:rsidRPr="00CB0F2B">
      <w:rPr>
        <w:sz w:val="20"/>
        <w:szCs w:val="20"/>
      </w:rPr>
      <w:fldChar w:fldCharType="end"/>
    </w:r>
    <w:r w:rsidR="00CB0F2B" w:rsidRPr="00CB0F2B">
      <w:rPr>
        <w:sz w:val="20"/>
        <w:szCs w:val="20"/>
      </w:rPr>
      <w:t xml:space="preserve"> | </w:t>
    </w:r>
    <w:r w:rsidR="006B03EE">
      <w:rPr>
        <w:sz w:val="20"/>
        <w:szCs w:val="20"/>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6DB" w:rsidRDefault="00DC56DB" w:rsidP="001C4841">
      <w:pPr>
        <w:spacing w:after="0" w:line="240" w:lineRule="auto"/>
      </w:pPr>
      <w:r>
        <w:separator/>
      </w:r>
    </w:p>
  </w:footnote>
  <w:footnote w:type="continuationSeparator" w:id="0">
    <w:p w:rsidR="00DC56DB" w:rsidRDefault="00DC56DB" w:rsidP="001C4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41" w:rsidRPr="001C4841" w:rsidRDefault="001C4841">
    <w:pPr>
      <w:pStyle w:val="Cabealho"/>
      <w:rPr>
        <w:rFonts w:ascii="Arial" w:hAnsi="Arial" w:cs="Arial"/>
        <w:b/>
        <w:sz w:val="24"/>
        <w:szCs w:val="24"/>
      </w:rPr>
    </w:pPr>
  </w:p>
  <w:p w:rsidR="001C4841" w:rsidRDefault="001C4841" w:rsidP="001C4841">
    <w:pPr>
      <w:pStyle w:val="Cabealho"/>
      <w:jc w:val="right"/>
    </w:pPr>
    <w:r>
      <w:rPr>
        <w:noProof/>
        <w:lang w:eastAsia="pt-BR"/>
      </w:rPr>
      <w:drawing>
        <wp:inline distT="0" distB="0" distL="0" distR="0" wp14:anchorId="4CF0E4D8" wp14:editId="50880C4F">
          <wp:extent cx="1706880" cy="42672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426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B0CE7"/>
    <w:multiLevelType w:val="singleLevel"/>
    <w:tmpl w:val="85BC21E8"/>
    <w:lvl w:ilvl="0">
      <w:start w:val="4"/>
      <w:numFmt w:val="decimal"/>
      <w:lvlText w:val="2.6.%1. "/>
      <w:legacy w:legacy="1" w:legacySpace="0" w:legacyIndent="283"/>
      <w:lvlJc w:val="left"/>
      <w:pPr>
        <w:ind w:left="283" w:hanging="283"/>
      </w:pPr>
      <w:rPr>
        <w:rFonts w:ascii="Arial" w:hAnsi="Arial" w:cs="Arial" w:hint="default"/>
        <w:b w:val="0"/>
        <w:i w:val="0"/>
        <w:sz w:val="24"/>
        <w:szCs w:val="24"/>
        <w:u w:val="none"/>
      </w:rPr>
    </w:lvl>
  </w:abstractNum>
  <w:abstractNum w:abstractNumId="1" w15:restartNumberingAfterBreak="0">
    <w:nsid w:val="39EC4048"/>
    <w:multiLevelType w:val="singleLevel"/>
    <w:tmpl w:val="85BC21E8"/>
    <w:lvl w:ilvl="0">
      <w:start w:val="4"/>
      <w:numFmt w:val="decimal"/>
      <w:lvlText w:val="2.6.%1. "/>
      <w:legacy w:legacy="1" w:legacySpace="0" w:legacyIndent="283"/>
      <w:lvlJc w:val="left"/>
      <w:pPr>
        <w:ind w:left="283" w:hanging="283"/>
      </w:pPr>
      <w:rPr>
        <w:rFonts w:ascii="Arial" w:hAnsi="Arial" w:cs="Arial" w:hint="default"/>
        <w:b w:val="0"/>
        <w:i w:val="0"/>
        <w:sz w:val="24"/>
        <w:szCs w:val="24"/>
        <w:u w:val="none"/>
      </w:rPr>
    </w:lvl>
  </w:abstractNum>
  <w:abstractNum w:abstractNumId="2" w15:restartNumberingAfterBreak="0">
    <w:nsid w:val="5C6F54BF"/>
    <w:multiLevelType w:val="singleLevel"/>
    <w:tmpl w:val="B4E654E6"/>
    <w:lvl w:ilvl="0">
      <w:start w:val="1"/>
      <w:numFmt w:val="decimal"/>
      <w:lvlText w:val="2.6.%1. "/>
      <w:legacy w:legacy="1" w:legacySpace="0" w:legacyIndent="283"/>
      <w:lvlJc w:val="left"/>
      <w:pPr>
        <w:ind w:left="283" w:hanging="283"/>
      </w:pPr>
      <w:rPr>
        <w:rFonts w:ascii="Arial" w:hAnsi="Arial" w:cs="Arial" w:hint="default"/>
        <w:b w:val="0"/>
        <w:i w:val="0"/>
        <w:sz w:val="24"/>
        <w:szCs w:val="24"/>
        <w:u w:val="none"/>
      </w:rPr>
    </w:lvl>
  </w:abstractNum>
  <w:abstractNum w:abstractNumId="3" w15:restartNumberingAfterBreak="0">
    <w:nsid w:val="5CB97833"/>
    <w:multiLevelType w:val="hybridMultilevel"/>
    <w:tmpl w:val="305457B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62"/>
    <w:rsid w:val="00022C6D"/>
    <w:rsid w:val="00060E4E"/>
    <w:rsid w:val="000802CC"/>
    <w:rsid w:val="000C76D2"/>
    <w:rsid w:val="00160E58"/>
    <w:rsid w:val="001C29EF"/>
    <w:rsid w:val="001C4841"/>
    <w:rsid w:val="00215F63"/>
    <w:rsid w:val="002E0767"/>
    <w:rsid w:val="003A444D"/>
    <w:rsid w:val="005A29BC"/>
    <w:rsid w:val="005E7C7E"/>
    <w:rsid w:val="00675CFB"/>
    <w:rsid w:val="006B03EE"/>
    <w:rsid w:val="0072493E"/>
    <w:rsid w:val="0084779A"/>
    <w:rsid w:val="008669C5"/>
    <w:rsid w:val="008B76F0"/>
    <w:rsid w:val="00911AA6"/>
    <w:rsid w:val="00BB1E62"/>
    <w:rsid w:val="00BF6DB9"/>
    <w:rsid w:val="00C41ABF"/>
    <w:rsid w:val="00CB0F2B"/>
    <w:rsid w:val="00D47C30"/>
    <w:rsid w:val="00D93DB8"/>
    <w:rsid w:val="00DC56DB"/>
    <w:rsid w:val="00EF1131"/>
    <w:rsid w:val="00F34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A0ED7-C5A8-4B3E-9C02-B469D75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8669C5"/>
    <w:pPr>
      <w:keepNext/>
      <w:autoSpaceDE w:val="0"/>
      <w:autoSpaceDN w:val="0"/>
      <w:spacing w:after="0" w:line="240" w:lineRule="auto"/>
      <w:ind w:left="397" w:hanging="397"/>
      <w:jc w:val="both"/>
      <w:outlineLvl w:val="0"/>
    </w:pPr>
    <w:rPr>
      <w:rFonts w:ascii="Arial" w:eastAsia="Times New Roman" w:hAnsi="Arial" w:cs="Arial"/>
      <w:sz w:val="24"/>
      <w:szCs w:val="24"/>
      <w:lang w:eastAsia="pt-BR"/>
    </w:rPr>
  </w:style>
  <w:style w:type="paragraph" w:styleId="Ttulo2">
    <w:name w:val="heading 2"/>
    <w:basedOn w:val="Normal"/>
    <w:next w:val="Normal"/>
    <w:link w:val="Ttulo2Char"/>
    <w:qFormat/>
    <w:rsid w:val="008669C5"/>
    <w:pPr>
      <w:keepNext/>
      <w:tabs>
        <w:tab w:val="left" w:pos="851"/>
      </w:tabs>
      <w:autoSpaceDE w:val="0"/>
      <w:autoSpaceDN w:val="0"/>
      <w:spacing w:after="0" w:line="240" w:lineRule="auto"/>
      <w:jc w:val="center"/>
      <w:outlineLvl w:val="1"/>
    </w:pPr>
    <w:rPr>
      <w:rFonts w:ascii="Arial" w:eastAsia="Times New Roman" w:hAnsi="Arial" w:cs="Arial"/>
      <w:b/>
      <w:bCs/>
      <w:sz w:val="20"/>
      <w:szCs w:val="24"/>
      <w:lang w:eastAsia="pt-BR"/>
    </w:rPr>
  </w:style>
  <w:style w:type="paragraph" w:styleId="Ttulo3">
    <w:name w:val="heading 3"/>
    <w:basedOn w:val="Normal"/>
    <w:next w:val="Normal"/>
    <w:link w:val="Ttulo3Char"/>
    <w:qFormat/>
    <w:rsid w:val="008669C5"/>
    <w:pPr>
      <w:keepNext/>
      <w:autoSpaceDE w:val="0"/>
      <w:autoSpaceDN w:val="0"/>
      <w:spacing w:after="0" w:line="240" w:lineRule="auto"/>
      <w:jc w:val="center"/>
      <w:outlineLvl w:val="2"/>
    </w:pPr>
    <w:rPr>
      <w:rFonts w:ascii="Arial" w:eastAsia="Times New Roman" w:hAnsi="Arial" w:cs="Arial"/>
      <w:b/>
      <w:bCs/>
      <w:sz w:val="24"/>
      <w:szCs w:val="24"/>
      <w:lang w:eastAsia="pt-BR"/>
    </w:rPr>
  </w:style>
  <w:style w:type="paragraph" w:styleId="Ttulo4">
    <w:name w:val="heading 4"/>
    <w:basedOn w:val="Normal"/>
    <w:next w:val="Normal"/>
    <w:link w:val="Ttulo4Char"/>
    <w:qFormat/>
    <w:rsid w:val="008669C5"/>
    <w:pPr>
      <w:keepNext/>
      <w:autoSpaceDE w:val="0"/>
      <w:autoSpaceDN w:val="0"/>
      <w:spacing w:after="0" w:line="240" w:lineRule="auto"/>
      <w:jc w:val="both"/>
      <w:outlineLvl w:val="3"/>
    </w:pPr>
    <w:rPr>
      <w:rFonts w:ascii="Arial" w:eastAsia="Times New Roman" w:hAnsi="Arial" w:cs="Arial"/>
      <w:b/>
      <w:bCs/>
      <w:sz w:val="20"/>
      <w:szCs w:val="24"/>
      <w:lang w:eastAsia="pt-BR"/>
    </w:rPr>
  </w:style>
  <w:style w:type="paragraph" w:styleId="Ttulo5">
    <w:name w:val="heading 5"/>
    <w:basedOn w:val="Normal"/>
    <w:next w:val="Normal"/>
    <w:link w:val="Ttulo5Char"/>
    <w:qFormat/>
    <w:rsid w:val="008669C5"/>
    <w:pPr>
      <w:keepNext/>
      <w:autoSpaceDE w:val="0"/>
      <w:autoSpaceDN w:val="0"/>
      <w:spacing w:after="0" w:line="240" w:lineRule="auto"/>
      <w:jc w:val="both"/>
      <w:outlineLvl w:val="4"/>
    </w:pPr>
    <w:rPr>
      <w:rFonts w:ascii="Arial" w:eastAsia="Times New Roman" w:hAnsi="Arial" w:cs="Arial"/>
      <w:sz w:val="24"/>
      <w:szCs w:val="24"/>
      <w:lang w:eastAsia="pt-BR"/>
    </w:rPr>
  </w:style>
  <w:style w:type="paragraph" w:styleId="Ttulo6">
    <w:name w:val="heading 6"/>
    <w:basedOn w:val="Normal"/>
    <w:next w:val="Normal"/>
    <w:link w:val="Ttulo6Char"/>
    <w:qFormat/>
    <w:rsid w:val="008669C5"/>
    <w:pPr>
      <w:keepNext/>
      <w:autoSpaceDE w:val="0"/>
      <w:autoSpaceDN w:val="0"/>
      <w:spacing w:after="0" w:line="240" w:lineRule="auto"/>
      <w:jc w:val="both"/>
      <w:outlineLvl w:val="5"/>
    </w:pPr>
    <w:rPr>
      <w:rFonts w:ascii="Arial" w:eastAsia="Times New Roman" w:hAnsi="Arial" w:cs="Arial"/>
      <w:sz w:val="28"/>
      <w:szCs w:val="24"/>
      <w:lang w:eastAsia="pt-BR"/>
    </w:rPr>
  </w:style>
  <w:style w:type="paragraph" w:styleId="Ttulo7">
    <w:name w:val="heading 7"/>
    <w:basedOn w:val="Normal"/>
    <w:next w:val="Normal"/>
    <w:link w:val="Ttulo7Char"/>
    <w:qFormat/>
    <w:rsid w:val="008669C5"/>
    <w:pPr>
      <w:keepNext/>
      <w:autoSpaceDE w:val="0"/>
      <w:autoSpaceDN w:val="0"/>
      <w:spacing w:after="0" w:line="240" w:lineRule="auto"/>
      <w:jc w:val="center"/>
      <w:outlineLvl w:val="6"/>
    </w:pPr>
    <w:rPr>
      <w:rFonts w:ascii="Arial" w:eastAsia="Times New Roman" w:hAnsi="Arial" w:cs="Arial"/>
      <w:sz w:val="24"/>
      <w:szCs w:val="24"/>
      <w:lang w:eastAsia="pt-BR"/>
    </w:rPr>
  </w:style>
  <w:style w:type="paragraph" w:styleId="Ttulo8">
    <w:name w:val="heading 8"/>
    <w:basedOn w:val="Normal"/>
    <w:next w:val="Normal"/>
    <w:link w:val="Ttulo8Char"/>
    <w:qFormat/>
    <w:rsid w:val="008669C5"/>
    <w:pPr>
      <w:keepNext/>
      <w:autoSpaceDE w:val="0"/>
      <w:autoSpaceDN w:val="0"/>
      <w:spacing w:after="0" w:line="240" w:lineRule="auto"/>
      <w:ind w:firstLine="708"/>
      <w:jc w:val="both"/>
      <w:outlineLvl w:val="7"/>
    </w:pPr>
    <w:rPr>
      <w:rFonts w:ascii="Arial" w:eastAsia="Times New Roman" w:hAnsi="Arial" w:cs="Arial"/>
      <w:sz w:val="24"/>
      <w:szCs w:val="24"/>
      <w:lang w:eastAsia="pt-BR"/>
    </w:rPr>
  </w:style>
  <w:style w:type="paragraph" w:styleId="Ttulo9">
    <w:name w:val="heading 9"/>
    <w:basedOn w:val="Normal"/>
    <w:next w:val="Normal"/>
    <w:link w:val="Ttulo9Char"/>
    <w:qFormat/>
    <w:rsid w:val="008669C5"/>
    <w:pPr>
      <w:keepNext/>
      <w:autoSpaceDE w:val="0"/>
      <w:autoSpaceDN w:val="0"/>
      <w:spacing w:after="0" w:line="240" w:lineRule="auto"/>
      <w:jc w:val="center"/>
      <w:outlineLvl w:val="8"/>
    </w:pPr>
    <w:rPr>
      <w:rFonts w:ascii="Arial" w:eastAsia="Times New Roman" w:hAnsi="Arial" w:cs="Arial"/>
      <w:b/>
      <w:bCs/>
      <w:color w:val="000000"/>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basedOn w:val="Normal"/>
    <w:link w:val="CabealhoChar"/>
    <w:unhideWhenUsed/>
    <w:rsid w:val="001C4841"/>
    <w:pPr>
      <w:tabs>
        <w:tab w:val="center" w:pos="4252"/>
        <w:tab w:val="right" w:pos="8504"/>
      </w:tabs>
      <w:spacing w:after="0" w:line="240" w:lineRule="auto"/>
    </w:pPr>
  </w:style>
  <w:style w:type="character" w:customStyle="1" w:styleId="CabealhoChar">
    <w:name w:val="Cabeçalho Char"/>
    <w:basedOn w:val="Fontepargpadro"/>
    <w:link w:val="Cabealho"/>
    <w:rsid w:val="001C4841"/>
  </w:style>
  <w:style w:type="paragraph" w:styleId="Rodap">
    <w:name w:val="footer"/>
    <w:basedOn w:val="Normal"/>
    <w:link w:val="RodapChar"/>
    <w:uiPriority w:val="99"/>
    <w:unhideWhenUsed/>
    <w:rsid w:val="001C4841"/>
    <w:pPr>
      <w:tabs>
        <w:tab w:val="center" w:pos="4252"/>
        <w:tab w:val="right" w:pos="8504"/>
      </w:tabs>
      <w:spacing w:after="0" w:line="240" w:lineRule="auto"/>
    </w:pPr>
  </w:style>
  <w:style w:type="character" w:customStyle="1" w:styleId="RodapChar">
    <w:name w:val="Rodapé Char"/>
    <w:basedOn w:val="Fontepargpadro"/>
    <w:link w:val="Rodap"/>
    <w:uiPriority w:val="99"/>
    <w:rsid w:val="001C4841"/>
  </w:style>
  <w:style w:type="paragraph" w:styleId="Textodenotaderodap">
    <w:name w:val="footnote text"/>
    <w:basedOn w:val="Normal"/>
    <w:link w:val="TextodenotaderodapChar"/>
    <w:uiPriority w:val="99"/>
    <w:semiHidden/>
    <w:unhideWhenUsed/>
    <w:rsid w:val="00D93DB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3DB8"/>
    <w:rPr>
      <w:sz w:val="20"/>
      <w:szCs w:val="20"/>
    </w:rPr>
  </w:style>
  <w:style w:type="character" w:styleId="Refdenotaderodap">
    <w:name w:val="footnote reference"/>
    <w:basedOn w:val="Fontepargpadro"/>
    <w:uiPriority w:val="99"/>
    <w:semiHidden/>
    <w:unhideWhenUsed/>
    <w:rsid w:val="00D93DB8"/>
    <w:rPr>
      <w:vertAlign w:val="superscript"/>
    </w:rPr>
  </w:style>
  <w:style w:type="paragraph" w:styleId="PargrafodaLista">
    <w:name w:val="List Paragraph"/>
    <w:basedOn w:val="Normal"/>
    <w:uiPriority w:val="34"/>
    <w:qFormat/>
    <w:rsid w:val="000C76D2"/>
    <w:pPr>
      <w:spacing w:after="200" w:line="276" w:lineRule="auto"/>
      <w:ind w:left="720"/>
      <w:contextualSpacing/>
    </w:pPr>
  </w:style>
  <w:style w:type="paragraph" w:styleId="Textodenotadefim">
    <w:name w:val="endnote text"/>
    <w:basedOn w:val="Normal"/>
    <w:link w:val="TextodenotadefimChar"/>
    <w:uiPriority w:val="99"/>
    <w:semiHidden/>
    <w:unhideWhenUsed/>
    <w:rsid w:val="000C76D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C76D2"/>
    <w:rPr>
      <w:sz w:val="20"/>
      <w:szCs w:val="20"/>
    </w:rPr>
  </w:style>
  <w:style w:type="character" w:styleId="Refdenotadefim">
    <w:name w:val="endnote reference"/>
    <w:basedOn w:val="Fontepargpadro"/>
    <w:uiPriority w:val="99"/>
    <w:semiHidden/>
    <w:unhideWhenUsed/>
    <w:rsid w:val="000C76D2"/>
    <w:rPr>
      <w:vertAlign w:val="superscript"/>
    </w:rPr>
  </w:style>
  <w:style w:type="table" w:styleId="Tabelacomgrade">
    <w:name w:val="Table Grid"/>
    <w:basedOn w:val="Tabelanormal"/>
    <w:uiPriority w:val="59"/>
    <w:rsid w:val="000C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0C76D2"/>
    <w:rPr>
      <w:color w:val="0563C1" w:themeColor="hyperlink"/>
      <w:u w:val="single"/>
    </w:rPr>
  </w:style>
  <w:style w:type="character" w:customStyle="1" w:styleId="apple-converted-space">
    <w:name w:val="apple-converted-space"/>
    <w:basedOn w:val="Fontepargpadro"/>
    <w:rsid w:val="000C76D2"/>
  </w:style>
  <w:style w:type="character" w:styleId="HiperlinkVisitado">
    <w:name w:val="FollowedHyperlink"/>
    <w:basedOn w:val="Fontepargpadro"/>
    <w:unhideWhenUsed/>
    <w:rsid w:val="0084779A"/>
    <w:rPr>
      <w:color w:val="954F72" w:themeColor="followedHyperlink"/>
      <w:u w:val="single"/>
    </w:rPr>
  </w:style>
  <w:style w:type="paragraph" w:customStyle="1" w:styleId="Default">
    <w:name w:val="Default"/>
    <w:rsid w:val="00D47C30"/>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rsid w:val="008669C5"/>
    <w:rPr>
      <w:rFonts w:ascii="Arial" w:eastAsia="Times New Roman" w:hAnsi="Arial" w:cs="Arial"/>
      <w:sz w:val="24"/>
      <w:szCs w:val="24"/>
      <w:lang w:eastAsia="pt-BR"/>
    </w:rPr>
  </w:style>
  <w:style w:type="character" w:customStyle="1" w:styleId="Ttulo2Char">
    <w:name w:val="Título 2 Char"/>
    <w:basedOn w:val="Fontepargpadro"/>
    <w:link w:val="Ttulo2"/>
    <w:rsid w:val="008669C5"/>
    <w:rPr>
      <w:rFonts w:ascii="Arial" w:eastAsia="Times New Roman" w:hAnsi="Arial" w:cs="Arial"/>
      <w:b/>
      <w:bCs/>
      <w:sz w:val="20"/>
      <w:szCs w:val="24"/>
      <w:lang w:eastAsia="pt-BR"/>
    </w:rPr>
  </w:style>
  <w:style w:type="character" w:customStyle="1" w:styleId="Ttulo3Char">
    <w:name w:val="Título 3 Char"/>
    <w:basedOn w:val="Fontepargpadro"/>
    <w:link w:val="Ttulo3"/>
    <w:rsid w:val="008669C5"/>
    <w:rPr>
      <w:rFonts w:ascii="Arial" w:eastAsia="Times New Roman" w:hAnsi="Arial" w:cs="Arial"/>
      <w:b/>
      <w:bCs/>
      <w:sz w:val="24"/>
      <w:szCs w:val="24"/>
      <w:lang w:eastAsia="pt-BR"/>
    </w:rPr>
  </w:style>
  <w:style w:type="character" w:customStyle="1" w:styleId="Ttulo4Char">
    <w:name w:val="Título 4 Char"/>
    <w:basedOn w:val="Fontepargpadro"/>
    <w:link w:val="Ttulo4"/>
    <w:rsid w:val="008669C5"/>
    <w:rPr>
      <w:rFonts w:ascii="Arial" w:eastAsia="Times New Roman" w:hAnsi="Arial" w:cs="Arial"/>
      <w:b/>
      <w:bCs/>
      <w:sz w:val="20"/>
      <w:szCs w:val="24"/>
      <w:lang w:eastAsia="pt-BR"/>
    </w:rPr>
  </w:style>
  <w:style w:type="character" w:customStyle="1" w:styleId="Ttulo5Char">
    <w:name w:val="Título 5 Char"/>
    <w:basedOn w:val="Fontepargpadro"/>
    <w:link w:val="Ttulo5"/>
    <w:rsid w:val="008669C5"/>
    <w:rPr>
      <w:rFonts w:ascii="Arial" w:eastAsia="Times New Roman" w:hAnsi="Arial" w:cs="Arial"/>
      <w:sz w:val="24"/>
      <w:szCs w:val="24"/>
      <w:lang w:eastAsia="pt-BR"/>
    </w:rPr>
  </w:style>
  <w:style w:type="character" w:customStyle="1" w:styleId="Ttulo6Char">
    <w:name w:val="Título 6 Char"/>
    <w:basedOn w:val="Fontepargpadro"/>
    <w:link w:val="Ttulo6"/>
    <w:rsid w:val="008669C5"/>
    <w:rPr>
      <w:rFonts w:ascii="Arial" w:eastAsia="Times New Roman" w:hAnsi="Arial" w:cs="Arial"/>
      <w:sz w:val="28"/>
      <w:szCs w:val="24"/>
      <w:lang w:eastAsia="pt-BR"/>
    </w:rPr>
  </w:style>
  <w:style w:type="character" w:customStyle="1" w:styleId="Ttulo7Char">
    <w:name w:val="Título 7 Char"/>
    <w:basedOn w:val="Fontepargpadro"/>
    <w:link w:val="Ttulo7"/>
    <w:rsid w:val="008669C5"/>
    <w:rPr>
      <w:rFonts w:ascii="Arial" w:eastAsia="Times New Roman" w:hAnsi="Arial" w:cs="Arial"/>
      <w:sz w:val="24"/>
      <w:szCs w:val="24"/>
      <w:lang w:eastAsia="pt-BR"/>
    </w:rPr>
  </w:style>
  <w:style w:type="character" w:customStyle="1" w:styleId="Ttulo8Char">
    <w:name w:val="Título 8 Char"/>
    <w:basedOn w:val="Fontepargpadro"/>
    <w:link w:val="Ttulo8"/>
    <w:rsid w:val="008669C5"/>
    <w:rPr>
      <w:rFonts w:ascii="Arial" w:eastAsia="Times New Roman" w:hAnsi="Arial" w:cs="Arial"/>
      <w:sz w:val="24"/>
      <w:szCs w:val="24"/>
      <w:lang w:eastAsia="pt-BR"/>
    </w:rPr>
  </w:style>
  <w:style w:type="character" w:customStyle="1" w:styleId="Ttulo9Char">
    <w:name w:val="Título 9 Char"/>
    <w:basedOn w:val="Fontepargpadro"/>
    <w:link w:val="Ttulo9"/>
    <w:rsid w:val="008669C5"/>
    <w:rPr>
      <w:rFonts w:ascii="Arial" w:eastAsia="Times New Roman" w:hAnsi="Arial" w:cs="Arial"/>
      <w:b/>
      <w:bCs/>
      <w:color w:val="000000"/>
      <w:sz w:val="20"/>
      <w:szCs w:val="24"/>
      <w:lang w:eastAsia="pt-BR"/>
    </w:rPr>
  </w:style>
  <w:style w:type="paragraph" w:styleId="Corpodetexto">
    <w:name w:val="Body Text"/>
    <w:basedOn w:val="Normal"/>
    <w:link w:val="CorpodetextoChar"/>
    <w:rsid w:val="008669C5"/>
    <w:pPr>
      <w:autoSpaceDE w:val="0"/>
      <w:autoSpaceDN w:val="0"/>
      <w:spacing w:after="0" w:line="240" w:lineRule="auto"/>
      <w:jc w:val="both"/>
    </w:pPr>
    <w:rPr>
      <w:rFonts w:ascii="Arial" w:eastAsia="Times New Roman" w:hAnsi="Arial" w:cs="Arial"/>
      <w:color w:val="000000"/>
      <w:sz w:val="20"/>
      <w:szCs w:val="24"/>
      <w:lang w:eastAsia="pt-BR"/>
    </w:rPr>
  </w:style>
  <w:style w:type="character" w:customStyle="1" w:styleId="CorpodetextoChar">
    <w:name w:val="Corpo de texto Char"/>
    <w:basedOn w:val="Fontepargpadro"/>
    <w:link w:val="Corpodetexto"/>
    <w:rsid w:val="008669C5"/>
    <w:rPr>
      <w:rFonts w:ascii="Arial" w:eastAsia="Times New Roman" w:hAnsi="Arial" w:cs="Arial"/>
      <w:color w:val="000000"/>
      <w:sz w:val="20"/>
      <w:szCs w:val="24"/>
      <w:lang w:eastAsia="pt-BR"/>
    </w:rPr>
  </w:style>
  <w:style w:type="character" w:styleId="Nmerodepgina">
    <w:name w:val="page number"/>
    <w:basedOn w:val="Fontepargpadro"/>
    <w:rsid w:val="008669C5"/>
  </w:style>
  <w:style w:type="paragraph" w:styleId="MapadoDocumento">
    <w:name w:val="Document Map"/>
    <w:basedOn w:val="Normal"/>
    <w:link w:val="MapadoDocumentoChar"/>
    <w:semiHidden/>
    <w:rsid w:val="008669C5"/>
    <w:pPr>
      <w:shd w:val="clear" w:color="auto" w:fill="000080"/>
      <w:tabs>
        <w:tab w:val="left" w:pos="851"/>
      </w:tabs>
      <w:autoSpaceDE w:val="0"/>
      <w:autoSpaceDN w:val="0"/>
      <w:spacing w:after="0" w:line="240" w:lineRule="auto"/>
      <w:jc w:val="both"/>
    </w:pPr>
    <w:rPr>
      <w:rFonts w:ascii="Tahoma" w:eastAsia="Times New Roman" w:hAnsi="Tahoma" w:cs="Tahoma"/>
      <w:sz w:val="20"/>
      <w:szCs w:val="24"/>
      <w:lang w:eastAsia="pt-BR"/>
    </w:rPr>
  </w:style>
  <w:style w:type="character" w:customStyle="1" w:styleId="MapadoDocumentoChar">
    <w:name w:val="Mapa do Documento Char"/>
    <w:basedOn w:val="Fontepargpadro"/>
    <w:link w:val="MapadoDocumento"/>
    <w:semiHidden/>
    <w:rsid w:val="008669C5"/>
    <w:rPr>
      <w:rFonts w:ascii="Tahoma" w:eastAsia="Times New Roman" w:hAnsi="Tahoma" w:cs="Tahoma"/>
      <w:sz w:val="20"/>
      <w:szCs w:val="24"/>
      <w:shd w:val="clear" w:color="auto" w:fill="000080"/>
      <w:lang w:eastAsia="pt-BR"/>
    </w:rPr>
  </w:style>
  <w:style w:type="paragraph" w:styleId="Recuodecorpodetexto">
    <w:name w:val="Body Text Indent"/>
    <w:basedOn w:val="Normal"/>
    <w:link w:val="RecuodecorpodetextoChar"/>
    <w:rsid w:val="008669C5"/>
    <w:pPr>
      <w:tabs>
        <w:tab w:val="left" w:pos="851"/>
      </w:tabs>
      <w:autoSpaceDE w:val="0"/>
      <w:autoSpaceDN w:val="0"/>
      <w:spacing w:after="0" w:line="240" w:lineRule="auto"/>
      <w:ind w:left="1702" w:hanging="1702"/>
      <w:jc w:val="both"/>
      <w:outlineLvl w:val="0"/>
    </w:pPr>
    <w:rPr>
      <w:rFonts w:ascii="Arial" w:eastAsia="Times New Roman" w:hAnsi="Arial" w:cs="Arial"/>
      <w:sz w:val="20"/>
      <w:szCs w:val="24"/>
      <w:lang w:eastAsia="pt-BR"/>
    </w:rPr>
  </w:style>
  <w:style w:type="character" w:customStyle="1" w:styleId="RecuodecorpodetextoChar">
    <w:name w:val="Recuo de corpo de texto Char"/>
    <w:basedOn w:val="Fontepargpadro"/>
    <w:link w:val="Recuodecorpodetexto"/>
    <w:rsid w:val="008669C5"/>
    <w:rPr>
      <w:rFonts w:ascii="Arial" w:eastAsia="Times New Roman" w:hAnsi="Arial" w:cs="Arial"/>
      <w:sz w:val="20"/>
      <w:szCs w:val="24"/>
      <w:lang w:eastAsia="pt-BR"/>
    </w:rPr>
  </w:style>
  <w:style w:type="paragraph" w:styleId="Recuodecorpodetexto2">
    <w:name w:val="Body Text Indent 2"/>
    <w:basedOn w:val="Normal"/>
    <w:link w:val="Recuodecorpodetexto2Char"/>
    <w:rsid w:val="008669C5"/>
    <w:pPr>
      <w:tabs>
        <w:tab w:val="left" w:pos="1418"/>
      </w:tabs>
      <w:autoSpaceDE w:val="0"/>
      <w:autoSpaceDN w:val="0"/>
      <w:spacing w:after="0" w:line="240" w:lineRule="auto"/>
      <w:ind w:left="1418" w:hanging="1418"/>
      <w:jc w:val="both"/>
      <w:outlineLvl w:val="0"/>
    </w:pPr>
    <w:rPr>
      <w:rFonts w:ascii="Arial" w:eastAsia="Times New Roman" w:hAnsi="Arial" w:cs="Arial"/>
      <w:sz w:val="20"/>
      <w:szCs w:val="24"/>
      <w:lang w:eastAsia="pt-BR"/>
    </w:rPr>
  </w:style>
  <w:style w:type="character" w:customStyle="1" w:styleId="Recuodecorpodetexto2Char">
    <w:name w:val="Recuo de corpo de texto 2 Char"/>
    <w:basedOn w:val="Fontepargpadro"/>
    <w:link w:val="Recuodecorpodetexto2"/>
    <w:rsid w:val="008669C5"/>
    <w:rPr>
      <w:rFonts w:ascii="Arial" w:eastAsia="Times New Roman" w:hAnsi="Arial" w:cs="Arial"/>
      <w:sz w:val="20"/>
      <w:szCs w:val="24"/>
      <w:lang w:eastAsia="pt-BR"/>
    </w:rPr>
  </w:style>
  <w:style w:type="paragraph" w:styleId="Recuodecorpodetexto3">
    <w:name w:val="Body Text Indent 3"/>
    <w:basedOn w:val="Normal"/>
    <w:link w:val="Recuodecorpodetexto3Char"/>
    <w:rsid w:val="008669C5"/>
    <w:pPr>
      <w:tabs>
        <w:tab w:val="left" w:pos="851"/>
      </w:tabs>
      <w:autoSpaceDE w:val="0"/>
      <w:autoSpaceDN w:val="0"/>
      <w:spacing w:after="0" w:line="240" w:lineRule="auto"/>
      <w:ind w:left="1134" w:hanging="1134"/>
      <w:jc w:val="both"/>
      <w:outlineLvl w:val="0"/>
    </w:pPr>
    <w:rPr>
      <w:rFonts w:ascii="Arial" w:eastAsia="Times New Roman" w:hAnsi="Arial" w:cs="Arial"/>
      <w:sz w:val="20"/>
      <w:szCs w:val="24"/>
      <w:lang w:eastAsia="pt-BR"/>
    </w:rPr>
  </w:style>
  <w:style w:type="character" w:customStyle="1" w:styleId="Recuodecorpodetexto3Char">
    <w:name w:val="Recuo de corpo de texto 3 Char"/>
    <w:basedOn w:val="Fontepargpadro"/>
    <w:link w:val="Recuodecorpodetexto3"/>
    <w:rsid w:val="008669C5"/>
    <w:rPr>
      <w:rFonts w:ascii="Arial" w:eastAsia="Times New Roman" w:hAnsi="Arial" w:cs="Arial"/>
      <w:sz w:val="20"/>
      <w:szCs w:val="24"/>
      <w:lang w:eastAsia="pt-BR"/>
    </w:rPr>
  </w:style>
  <w:style w:type="paragraph" w:styleId="Corpodetexto2">
    <w:name w:val="Body Text 2"/>
    <w:basedOn w:val="Normal"/>
    <w:link w:val="Corpodetexto2Char"/>
    <w:rsid w:val="008669C5"/>
    <w:pPr>
      <w:autoSpaceDE w:val="0"/>
      <w:autoSpaceDN w:val="0"/>
      <w:spacing w:after="0" w:line="240" w:lineRule="auto"/>
      <w:jc w:val="both"/>
    </w:pPr>
    <w:rPr>
      <w:rFonts w:ascii="Arial" w:eastAsia="Times New Roman" w:hAnsi="Arial" w:cs="Arial"/>
      <w:sz w:val="26"/>
      <w:szCs w:val="24"/>
      <w:lang w:eastAsia="pt-BR"/>
    </w:rPr>
  </w:style>
  <w:style w:type="character" w:customStyle="1" w:styleId="Corpodetexto2Char">
    <w:name w:val="Corpo de texto 2 Char"/>
    <w:basedOn w:val="Fontepargpadro"/>
    <w:link w:val="Corpodetexto2"/>
    <w:rsid w:val="008669C5"/>
    <w:rPr>
      <w:rFonts w:ascii="Arial" w:eastAsia="Times New Roman" w:hAnsi="Arial" w:cs="Arial"/>
      <w:sz w:val="26"/>
      <w:szCs w:val="24"/>
      <w:lang w:eastAsia="pt-BR"/>
    </w:rPr>
  </w:style>
  <w:style w:type="paragraph" w:styleId="Corpodetexto3">
    <w:name w:val="Body Text 3"/>
    <w:basedOn w:val="Normal"/>
    <w:link w:val="Corpodetexto3Char"/>
    <w:rsid w:val="008669C5"/>
    <w:pPr>
      <w:autoSpaceDE w:val="0"/>
      <w:autoSpaceDN w:val="0"/>
      <w:spacing w:after="0" w:line="240" w:lineRule="auto"/>
      <w:jc w:val="both"/>
    </w:pPr>
    <w:rPr>
      <w:rFonts w:ascii="Arial" w:eastAsia="Times New Roman" w:hAnsi="Arial" w:cs="Arial"/>
      <w:sz w:val="24"/>
      <w:szCs w:val="24"/>
      <w:lang w:eastAsia="pt-BR"/>
    </w:rPr>
  </w:style>
  <w:style w:type="character" w:customStyle="1" w:styleId="Corpodetexto3Char">
    <w:name w:val="Corpo de texto 3 Char"/>
    <w:basedOn w:val="Fontepargpadro"/>
    <w:link w:val="Corpodetexto3"/>
    <w:rsid w:val="008669C5"/>
    <w:rPr>
      <w:rFonts w:ascii="Arial" w:eastAsia="Times New Roman" w:hAnsi="Arial" w:cs="Arial"/>
      <w:sz w:val="24"/>
      <w:szCs w:val="24"/>
      <w:lang w:eastAsia="pt-BR"/>
    </w:rPr>
  </w:style>
  <w:style w:type="character" w:styleId="Forte">
    <w:name w:val="Strong"/>
    <w:uiPriority w:val="22"/>
    <w:qFormat/>
    <w:rsid w:val="008669C5"/>
    <w:rPr>
      <w:b/>
      <w:bCs/>
    </w:rPr>
  </w:style>
  <w:style w:type="paragraph" w:styleId="NormalWeb">
    <w:name w:val="Normal (Web)"/>
    <w:basedOn w:val="Normal"/>
    <w:uiPriority w:val="99"/>
    <w:unhideWhenUsed/>
    <w:rsid w:val="008669C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69C5"/>
    <w:pPr>
      <w:autoSpaceDE w:val="0"/>
      <w:autoSpaceDN w:val="0"/>
      <w:spacing w:after="0" w:line="240" w:lineRule="auto"/>
      <w:jc w:val="both"/>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69C5"/>
    <w:rPr>
      <w:rFonts w:ascii="Tahoma" w:eastAsia="Times New Roman" w:hAnsi="Tahoma" w:cs="Tahoma"/>
      <w:sz w:val="16"/>
      <w:szCs w:val="16"/>
      <w:lang w:eastAsia="pt-BR"/>
    </w:rPr>
  </w:style>
  <w:style w:type="character" w:customStyle="1" w:styleId="A0">
    <w:name w:val="A0"/>
    <w:uiPriority w:val="99"/>
    <w:rsid w:val="008669C5"/>
    <w:rPr>
      <w:rFonts w:cs="Swis721 Lt BT"/>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http://s3.amazonaws.com/magoo/ABAAAANlUAE-36.jp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EAC1-8DD3-4908-921B-90ACFE8C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6884</Words>
  <Characters>37179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Andrezza Catharina Camera</dc:creator>
  <cp:keywords/>
  <dc:description/>
  <cp:lastModifiedBy>Andrezza Catharina Camera</cp:lastModifiedBy>
  <cp:revision>3</cp:revision>
  <dcterms:created xsi:type="dcterms:W3CDTF">2017-05-15T17:24:00Z</dcterms:created>
  <dcterms:modified xsi:type="dcterms:W3CDTF">2017-05-15T17:27:00Z</dcterms:modified>
</cp:coreProperties>
</file>